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（様式第１号）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申込日</w:t>
      </w:r>
      <w:r>
        <w:rPr>
          <w:rFonts w:hint="eastAsia" w:asciiTheme="majorEastAsia" w:hAnsiTheme="majorEastAsia" w:eastAsiaTheme="majorEastAsia"/>
        </w:rPr>
        <w:t>：</w:t>
      </w:r>
      <w:r>
        <w:rPr>
          <w:rFonts w:hint="default" w:asciiTheme="majorEastAsia" w:hAnsiTheme="majorEastAsia" w:eastAsiaTheme="majorEastAsia"/>
        </w:rPr>
        <w:t>令和　　年　　月　　日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  <w:b w:val="1"/>
          <w:dstrike w:val="1"/>
        </w:rPr>
      </w:pPr>
    </w:p>
    <w:p>
      <w:pPr>
        <w:pStyle w:val="0"/>
        <w:snapToGrid w:val="0"/>
        <w:jc w:val="center"/>
        <w:rPr>
          <w:rFonts w:hint="default" w:asciiTheme="majorEastAsia" w:hAnsiTheme="majorEastAsia" w:eastAsiaTheme="majorEastAsia"/>
          <w:b w:val="1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  <w:sz w:val="28"/>
        </w:rPr>
        <w:t>住家の被害の拡大を防止するための緊急の修理に関する申込書</w:t>
      </w: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177165</wp:posOffset>
                </wp:positionV>
                <wp:extent cx="1460500" cy="5238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460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13.95pt;mso-position-vertical-relative:text;mso-position-horizontal-relative:text;position:absolute;height:41.25pt;mso-wrap-distance-top:0pt;width:115pt;mso-wrap-distance-left:5.65pt;margin-left:334.65pt;z-index:7;" o:spid="_x0000_s1026" o:allowincell="t" o:allowoverlap="t" filled="t" fillcolor="#ffffff" stroked="t" strokecolor="#ff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napToGrid w:val="0"/>
        <w:ind w:firstLine="723" w:firstLineChars="3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宝達志水町長　様</w:t>
      </w: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color w:val="000000" w:themeColor="text1"/>
        </w:rPr>
        <w:t>　住宅の</w:t>
      </w:r>
      <w:r>
        <w:rPr>
          <w:rFonts w:hint="eastAsia" w:asciiTheme="majorEastAsia" w:hAnsiTheme="majorEastAsia" w:eastAsiaTheme="majorEastAsia"/>
          <w:color w:val="000000" w:themeColor="text1"/>
        </w:rPr>
        <w:t>緊急の</w:t>
      </w:r>
      <w:r>
        <w:rPr>
          <w:rFonts w:hint="default" w:asciiTheme="majorEastAsia" w:hAnsiTheme="majorEastAsia" w:eastAsiaTheme="majorEastAsia"/>
          <w:color w:val="000000" w:themeColor="text1"/>
        </w:rPr>
        <w:t>修理を実施</w:t>
      </w:r>
      <w:r>
        <w:rPr>
          <w:rFonts w:hint="eastAsia" w:asciiTheme="majorEastAsia" w:hAnsiTheme="majorEastAsia" w:eastAsiaTheme="majorEastAsia"/>
          <w:color w:val="000000" w:themeColor="text1"/>
        </w:rPr>
        <w:t>したく</w:t>
      </w:r>
      <w:r>
        <w:rPr>
          <w:rFonts w:hint="default" w:asciiTheme="majorEastAsia" w:hAnsiTheme="majorEastAsia" w:eastAsiaTheme="majorEastAsia"/>
          <w:color w:val="000000" w:themeColor="text1"/>
        </w:rPr>
        <w:t>申し込みます。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color w:val="000000" w:themeColor="text1"/>
        </w:rPr>
        <w:t>　なお、住宅の応急修理の申し込みに関</w:t>
      </w:r>
      <w:r>
        <w:rPr>
          <w:rFonts w:hint="default" w:asciiTheme="majorEastAsia" w:hAnsiTheme="majorEastAsia" w:eastAsiaTheme="majorEastAsia"/>
        </w:rPr>
        <w:t>して、世帯員の収入、世帯構成を市</w:t>
      </w:r>
      <w:r>
        <w:rPr>
          <w:rFonts w:hint="eastAsia" w:asciiTheme="majorEastAsia" w:hAnsiTheme="majorEastAsia" w:eastAsiaTheme="majorEastAsia"/>
        </w:rPr>
        <w:t>町</w:t>
      </w:r>
      <w:r>
        <w:rPr>
          <w:rFonts w:hint="default" w:asciiTheme="majorEastAsia" w:hAnsiTheme="majorEastAsia" w:eastAsiaTheme="majorEastAsia"/>
        </w:rPr>
        <w:t>の担当者が調査・確認することに同意します。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【被害を受けた住宅の所在地】</w:t>
      </w:r>
      <w:r>
        <w:rPr>
          <w:rFonts w:hint="default" w:asciiTheme="majorEastAsia" w:hAnsiTheme="majorEastAsia" w:eastAsiaTheme="majorEastAsia"/>
          <w:u w:val="single" w:color="auto"/>
        </w:rPr>
        <w:t>　</w:t>
      </w:r>
      <w:r>
        <w:rPr>
          <w:rFonts w:hint="default" w:asciiTheme="majorEastAsia" w:hAnsiTheme="majorEastAsia" w:eastAsiaTheme="majorEastAsia"/>
          <w:u w:val="single" w:color="000000" w:themeColor="text1"/>
        </w:rPr>
        <w:t>　</w:t>
      </w:r>
      <w:r>
        <w:rPr>
          <w:rFonts w:hint="eastAsia" w:asciiTheme="majorEastAsia" w:hAnsiTheme="majorEastAsia" w:eastAsiaTheme="majorEastAsia"/>
          <w:b w:val="1"/>
          <w:color w:val="FF0000"/>
          <w:u w:val="single" w:color="000000" w:themeColor="text1"/>
        </w:rPr>
        <w:t>宝達志水町　○○　△△番地</w:t>
      </w:r>
      <w:r>
        <w:rPr>
          <w:rFonts w:hint="default" w:asciiTheme="majorEastAsia" w:hAnsiTheme="majorEastAsia" w:eastAsiaTheme="majorEastAsia"/>
          <w:u w:val="single" w:color="000000" w:themeColor="text1"/>
        </w:rPr>
        <w:t>　　　</w:t>
      </w:r>
      <w:r>
        <w:rPr>
          <w:rFonts w:hint="default" w:asciiTheme="majorEastAsia" w:hAnsiTheme="majorEastAsia" w:eastAsiaTheme="majorEastAsia"/>
          <w:u w:val="single" w:color="auto"/>
        </w:rPr>
        <w:t>　　　　　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8" behindDoc="0" locked="0" layoutInCell="1" hidden="0" allowOverlap="1">
                <wp:simplePos x="0" y="0"/>
                <wp:positionH relativeFrom="column">
                  <wp:posOffset>4098925</wp:posOffset>
                </wp:positionH>
                <wp:positionV relativeFrom="paragraph">
                  <wp:posOffset>176530</wp:posOffset>
                </wp:positionV>
                <wp:extent cx="452755" cy="24574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452755" cy="24574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5.65pt;mso-wrap-distance-bottom:0pt;margin-top:13.9pt;mso-position-vertical-relative:text;mso-position-horizontal-relative:text;position:absolute;height:19.350000000000001pt;mso-wrap-distance-top:0pt;width:35.65pt;mso-wrap-distance-left:5.65pt;margin-left:322.75pt;z-index:8;" o:spid="_x0000_s1027" o:allowincell="t" o:allowoverlap="t" filled="f" stroked="t" strokecolor="#ff0000" strokeweight="2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【連絡先（ＴＥＬ）】</w:t>
      </w:r>
      <w:r>
        <w:rPr>
          <w:rFonts w:hint="default" w:asciiTheme="majorEastAsia" w:hAnsiTheme="majorEastAsia" w:eastAsiaTheme="majorEastAsia"/>
          <w:u w:val="single" w:color="000000" w:themeColor="text1"/>
        </w:rPr>
        <w:t>　</w:t>
      </w:r>
      <w:r>
        <w:rPr>
          <w:rFonts w:hint="eastAsia" w:asciiTheme="majorEastAsia" w:hAnsiTheme="majorEastAsia" w:eastAsiaTheme="majorEastAsia"/>
          <w:b w:val="1"/>
          <w:color w:val="FF0000"/>
          <w:u w:val="single" w:color="000000" w:themeColor="text1"/>
        </w:rPr>
        <w:t>090-0000-0000</w:t>
      </w:r>
      <w:r>
        <w:rPr>
          <w:rFonts w:hint="default" w:asciiTheme="majorEastAsia" w:hAnsiTheme="majorEastAsia" w:eastAsiaTheme="majorEastAsia"/>
          <w:u w:val="single" w:color="000000" w:themeColor="text1"/>
        </w:rPr>
        <w:t>　　</w:t>
      </w:r>
      <w:r>
        <w:rPr>
          <w:rFonts w:hint="eastAsia" w:asciiTheme="majorEastAsia" w:hAnsiTheme="majorEastAsia" w:eastAsiaTheme="majorEastAsia"/>
          <w:u w:val="single" w:color="000000" w:themeColor="text1"/>
        </w:rPr>
        <w:t>　　　</w:t>
      </w:r>
      <w:r>
        <w:rPr>
          <w:rFonts w:hint="default" w:asciiTheme="majorEastAsia" w:hAnsiTheme="majorEastAsia" w:eastAsiaTheme="majorEastAsia"/>
          <w:u w:val="single" w:color="auto"/>
        </w:rPr>
        <w:t>（自宅・携帯・勤務先・その他）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9" behindDoc="0" locked="0" layoutInCell="1" hidden="0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187960</wp:posOffset>
                </wp:positionV>
                <wp:extent cx="452755" cy="24574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452755" cy="24574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5.65pt;mso-wrap-distance-bottom:0pt;margin-top:14.8pt;mso-position-vertical-relative:text;mso-position-horizontal-relative:text;position:absolute;height:19.350000000000001pt;mso-wrap-distance-top:0pt;width:35.65pt;mso-wrap-distance-left:5.65pt;margin-left:156.1pt;z-index:9;" o:spid="_x0000_s1028" o:allowincell="t" o:allowoverlap="t" filled="f" stroked="t" strokecolor="#ff0000" strokeweight="2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default" w:asciiTheme="majorEastAsia" w:hAnsiTheme="majorEastAsia" w:eastAsiaTheme="majorEastAsia"/>
        </w:rPr>
        <w:t>【生年月日】</w:t>
      </w:r>
      <w:r>
        <w:rPr>
          <w:rFonts w:hint="default" w:asciiTheme="majorEastAsia" w:hAnsiTheme="majorEastAsia" w:eastAsiaTheme="majorEastAsia"/>
          <w:spacing w:val="-9"/>
        </w:rPr>
        <w:t xml:space="preserve"> </w:t>
      </w:r>
      <w:r>
        <w:rPr>
          <w:rFonts w:hint="default" w:asciiTheme="majorEastAsia" w:hAnsiTheme="majorEastAsia" w:eastAsiaTheme="majorEastAsia"/>
          <w:u w:val="single" w:color="000000" w:themeColor="text1"/>
        </w:rPr>
        <w:t>明治・大正・昭和・平成　</w:t>
      </w:r>
      <w:r>
        <w:rPr>
          <w:rFonts w:hint="eastAsia" w:asciiTheme="majorEastAsia" w:hAnsiTheme="majorEastAsia" w:eastAsiaTheme="majorEastAsia"/>
          <w:b w:val="1"/>
          <w:color w:val="FF0000"/>
          <w:u w:val="single" w:color="000000" w:themeColor="text1"/>
        </w:rPr>
        <w:t>00</w:t>
      </w:r>
      <w:r>
        <w:rPr>
          <w:rFonts w:hint="default" w:asciiTheme="majorEastAsia" w:hAnsiTheme="majorEastAsia" w:eastAsiaTheme="majorEastAsia"/>
          <w:u w:val="single" w:color="000000" w:themeColor="text1"/>
        </w:rPr>
        <w:t>年　</w:t>
      </w:r>
      <w:r>
        <w:rPr>
          <w:rFonts w:hint="eastAsia" w:asciiTheme="majorEastAsia" w:hAnsiTheme="majorEastAsia" w:eastAsiaTheme="majorEastAsia"/>
          <w:b w:val="1"/>
          <w:color w:val="FF0000"/>
          <w:u w:val="single" w:color="000000" w:themeColor="text1"/>
        </w:rPr>
        <w:t>00</w:t>
      </w:r>
      <w:r>
        <w:rPr>
          <w:rFonts w:hint="default" w:asciiTheme="majorEastAsia" w:hAnsiTheme="majorEastAsia" w:eastAsiaTheme="majorEastAsia"/>
          <w:u w:val="single" w:color="000000" w:themeColor="text1"/>
        </w:rPr>
        <w:t>月　</w:t>
      </w:r>
      <w:r>
        <w:rPr>
          <w:rFonts w:hint="eastAsia" w:asciiTheme="majorEastAsia" w:hAnsiTheme="majorEastAsia" w:eastAsiaTheme="majorEastAsia"/>
          <w:b w:val="1"/>
          <w:color w:val="FF0000"/>
          <w:u w:val="single" w:color="000000" w:themeColor="text1"/>
        </w:rPr>
        <w:t>00</w:t>
      </w:r>
      <w:r>
        <w:rPr>
          <w:rFonts w:hint="default" w:asciiTheme="majorEastAsia" w:hAnsiTheme="majorEastAsia" w:eastAsiaTheme="majorEastAsia"/>
          <w:u w:val="single" w:color="000000" w:themeColor="text1"/>
        </w:rPr>
        <w:t>日生（　　</w:t>
      </w:r>
      <w:r>
        <w:rPr>
          <w:rFonts w:hint="default" w:asciiTheme="majorEastAsia" w:hAnsiTheme="majorEastAsia" w:eastAsiaTheme="majorEastAsia"/>
          <w:u w:val="single" w:color="auto"/>
        </w:rPr>
        <w:t>歳）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【氏　　名】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 xml:space="preserve">    </w:t>
      </w:r>
      <w:r>
        <w:rPr>
          <w:rFonts w:hint="eastAsia" w:asciiTheme="majorEastAsia" w:hAnsiTheme="majorEastAsia" w:eastAsiaTheme="majorEastAsia"/>
          <w:b w:val="1"/>
          <w:color w:val="FF0000"/>
          <w:spacing w:val="-9"/>
          <w:u w:val="single" w:color="000000" w:themeColor="text1"/>
        </w:rPr>
        <w:t>宝達志水　太郎</w:t>
      </w:r>
      <w:r>
        <w:rPr>
          <w:rFonts w:hint="default" w:asciiTheme="majorEastAsia" w:hAnsiTheme="majorEastAsia" w:eastAsiaTheme="majorEastAsia"/>
          <w:spacing w:val="-9"/>
          <w:u w:val="single" w:color="000000" w:themeColor="text1"/>
        </w:rPr>
        <w:t xml:space="preserve">  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 xml:space="preserve">                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>　　　　　　　</w:t>
      </w:r>
      <w:r>
        <w:rPr>
          <w:rFonts w:hint="eastAsia" w:asciiTheme="majorEastAsia" w:hAnsiTheme="majorEastAsia" w:eastAsiaTheme="majorEastAsia"/>
          <w:spacing w:val="-9"/>
          <w:u w:val="single" w:color="auto"/>
        </w:rPr>
        <w:t>　　　　　　　　　　　　　　　　</w:t>
      </w:r>
      <w:r>
        <w:rPr>
          <w:rFonts w:hint="default" w:asciiTheme="majorEastAsia" w:hAnsiTheme="majorEastAsia" w:eastAsiaTheme="majorEastAsia"/>
        </w:rPr>
        <w:t xml:space="preserve"> 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１　被災日時</w:t>
      </w:r>
      <w:r>
        <w:rPr>
          <w:rFonts w:hint="default" w:asciiTheme="majorEastAsia" w:hAnsiTheme="majorEastAsia" w:eastAsiaTheme="majorEastAsia"/>
        </w:rPr>
        <w:t>　　　　　</w:t>
      </w:r>
      <w:r>
        <w:rPr>
          <w:rFonts w:hint="default" w:asciiTheme="majorEastAsia" w:hAnsiTheme="majorEastAsia" w:eastAsiaTheme="majorEastAsia"/>
          <w:u w:val="single" w:color="auto"/>
        </w:rPr>
        <w:t>令和</w:t>
      </w:r>
      <w:r>
        <w:rPr>
          <w:rFonts w:hint="eastAsia" w:asciiTheme="majorEastAsia" w:hAnsiTheme="majorEastAsia" w:eastAsiaTheme="majorEastAsia"/>
          <w:u w:val="single" w:color="auto"/>
        </w:rPr>
        <w:t>８</w:t>
      </w:r>
      <w:r>
        <w:rPr>
          <w:rFonts w:hint="default" w:asciiTheme="majorEastAsia" w:hAnsiTheme="majorEastAsia" w:eastAsiaTheme="majorEastAsia"/>
          <w:u w:val="single" w:color="auto"/>
        </w:rPr>
        <w:t>年</w:t>
      </w:r>
      <w:r>
        <w:rPr>
          <w:rFonts w:hint="eastAsia" w:asciiTheme="majorEastAsia" w:hAnsiTheme="majorEastAsia" w:eastAsiaTheme="majorEastAsia"/>
          <w:u w:val="single" w:color="auto"/>
        </w:rPr>
        <w:t>　８</w:t>
      </w:r>
      <w:r>
        <w:rPr>
          <w:rFonts w:hint="default" w:asciiTheme="majorEastAsia" w:hAnsiTheme="majorEastAsia" w:eastAsiaTheme="majorEastAsia"/>
          <w:u w:val="single" w:color="auto"/>
        </w:rPr>
        <w:t>月</w:t>
      </w:r>
      <w:r>
        <w:rPr>
          <w:rFonts w:hint="eastAsia" w:asciiTheme="majorEastAsia" w:hAnsiTheme="majorEastAsia" w:eastAsiaTheme="majorEastAsia"/>
          <w:u w:val="single" w:color="auto"/>
        </w:rPr>
        <w:t>２７</w:t>
      </w:r>
      <w:r>
        <w:rPr>
          <w:rFonts w:hint="default" w:asciiTheme="majorEastAsia" w:hAnsiTheme="majorEastAsia" w:eastAsiaTheme="majorEastAsia"/>
          <w:u w:val="single" w:color="auto"/>
        </w:rPr>
        <w:t>日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２　災害名　　　　　</w:t>
      </w:r>
      <w:r>
        <w:rPr>
          <w:rFonts w:hint="eastAsia" w:asciiTheme="majorEastAsia" w:hAnsiTheme="majorEastAsia" w:eastAsiaTheme="majorEastAsia"/>
          <w:b w:val="1"/>
        </w:rPr>
        <w:t>　</w:t>
      </w:r>
      <w:r>
        <w:rPr>
          <w:rFonts w:hint="default" w:asciiTheme="majorEastAsia" w:hAnsiTheme="majorEastAsia" w:eastAsiaTheme="majorEastAsia"/>
          <w:b w:val="1"/>
        </w:rPr>
        <w:t>（　</w:t>
      </w:r>
      <w:r>
        <w:rPr>
          <w:rFonts w:hint="eastAsia" w:asciiTheme="majorEastAsia" w:hAnsiTheme="majorEastAsia" w:eastAsiaTheme="majorEastAsia"/>
          <w:b w:val="1"/>
        </w:rPr>
        <w:t>　　</w: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</w:rPr>
        <w:t>　　　　　　　　</w:t>
      </w:r>
      <w:r>
        <w:rPr>
          <w:rFonts w:hint="default" w:asciiTheme="majorEastAsia" w:hAnsiTheme="majorEastAsia" w:eastAsiaTheme="majorEastAsia"/>
          <w:b w:val="1"/>
        </w:rPr>
        <w:t>　）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  <w:color w:val="000000" w:themeColor="text1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</w:rPr>
        <w:t>３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　被害を受けた住宅の部位</w:t>
      </w:r>
    </w:p>
    <w:p>
      <w:pPr>
        <w:pStyle w:val="0"/>
        <w:snapToGrid w:val="0"/>
        <w:ind w:left="241" w:leftChars="100" w:right="120" w:rightChars="50" w:firstLine="241" w:firstLineChars="1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0" behindDoc="0" locked="0" layoutInCell="1" hidden="0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149225</wp:posOffset>
                </wp:positionV>
                <wp:extent cx="452755" cy="24574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452755" cy="24574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5.65pt;mso-wrap-distance-bottom:0pt;margin-top:11.75pt;mso-position-vertical-relative:text;mso-position-horizontal-relative:text;position:absolute;height:19.350000000000001pt;mso-wrap-distance-top:0pt;width:35.65pt;mso-wrap-distance-left:5.65pt;margin-left:152.05000000000001pt;z-index:10;" o:spid="_x0000_s1029" o:allowincell="t" o:allowoverlap="t" filled="f" stroked="t" strokecolor="#ff0000" strokeweight="2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 w:asciiTheme="majorEastAsia" w:hAnsiTheme="majorEastAsia" w:eastAsiaTheme="majorEastAsia"/>
          <w:color w:val="000000" w:themeColor="text1"/>
        </w:rPr>
        <w:t>（</w:t>
      </w:r>
      <w:r>
        <w:rPr>
          <w:rFonts w:hint="default" w:asciiTheme="majorEastAsia" w:hAnsiTheme="majorEastAsia" w:eastAsiaTheme="majorEastAsia"/>
          <w:color w:val="000000" w:themeColor="text1"/>
        </w:rPr>
        <w:t>※</w:t>
      </w:r>
      <w:r>
        <w:rPr>
          <w:rFonts w:hint="default" w:asciiTheme="majorEastAsia" w:hAnsiTheme="majorEastAsia" w:eastAsiaTheme="majorEastAsia"/>
          <w:color w:val="000000" w:themeColor="text1"/>
        </w:rPr>
        <w:t>該当箇所に</w:t>
      </w:r>
      <w:r>
        <w:rPr>
          <w:rFonts w:hint="default" w:asciiTheme="majorEastAsia" w:hAnsiTheme="majorEastAsia" w:eastAsiaTheme="majorEastAsia"/>
          <w:color w:val="000000" w:themeColor="text1"/>
        </w:rPr>
        <w:t>○</w:t>
      </w:r>
      <w:r>
        <w:rPr>
          <w:rFonts w:hint="default" w:asciiTheme="majorEastAsia" w:hAnsiTheme="majorEastAsia" w:eastAsiaTheme="majorEastAsia"/>
          <w:color w:val="000000" w:themeColor="text1"/>
        </w:rPr>
        <w:t>をつけてください。）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屋根　　　　　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外壁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窓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　</w:t>
      </w:r>
      <w:r>
        <w:rPr>
          <w:rFonts w:hint="default" w:asciiTheme="majorEastAsia" w:hAnsiTheme="majorEastAsia" w:eastAsiaTheme="majorEastAsia"/>
          <w:color w:val="000000" w:themeColor="text1"/>
        </w:rPr>
        <w:t>　　　　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eastAsia" w:asciiTheme="majorEastAsia" w:hAnsiTheme="majorEastAsia" w:eastAsiaTheme="majorEastAsia"/>
          <w:color w:val="000000" w:themeColor="text1"/>
        </w:rPr>
        <w:t>　ドア</w:t>
      </w:r>
    </w:p>
    <w:p>
      <w:pPr>
        <w:pStyle w:val="0"/>
        <w:spacing w:line="396" w:lineRule="exact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その他（　　　　　　　　　　　）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４　</w:t>
      </w:r>
      <w:r>
        <w:rPr>
          <w:rFonts w:hint="eastAsia" w:ascii="ＭＳ ゴシック" w:hAnsi="ＭＳ ゴシック" w:eastAsia="ＭＳ ゴシック"/>
          <w:color w:val="000000" w:themeColor="text1"/>
        </w:rPr>
        <w:t>緊急の修理内容　</w:t>
      </w:r>
    </w:p>
    <w:p>
      <w:pPr>
        <w:pStyle w:val="0"/>
        <w:spacing w:line="316" w:lineRule="exact"/>
        <w:ind w:firstLine="723" w:firstLineChars="300"/>
        <w:rPr>
          <w:rFonts w:hint="default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（修理金額が上限額（</w:t>
      </w:r>
      <w:r>
        <w:rPr>
          <w:rFonts w:hint="eastAsia" w:ascii="ＭＳ ゴシック" w:hAnsi="ＭＳ ゴシック" w:eastAsia="ＭＳ ゴシック"/>
          <w:color w:val="000000" w:themeColor="text1"/>
        </w:rPr>
        <w:t>56,400</w:t>
      </w:r>
      <w:r>
        <w:rPr>
          <w:rFonts w:hint="eastAsia" w:ascii="ＭＳ ゴシック" w:hAnsi="ＭＳ ゴシック" w:eastAsia="ＭＳ ゴシック"/>
          <w:color w:val="000000" w:themeColor="text1"/>
        </w:rPr>
        <w:t>円）を超える金額は、被災者負担になります。）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 w:themeColor="text1"/>
        </w:rPr>
      </w:pPr>
    </w:p>
    <w:p>
      <w:pPr>
        <w:pStyle w:val="0"/>
        <w:spacing w:line="316" w:lineRule="exact"/>
        <w:ind w:firstLine="482" w:firstLineChars="200"/>
        <w:rPr>
          <w:rFonts w:hint="default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以下のいずれかの☐にチェックをしてください。</w:t>
      </w:r>
      <w:r>
        <w:rPr>
          <w:rFonts w:hint="default" w:ascii="ＭＳ ゴシック" w:hAnsi="ＭＳ ゴシック" w:eastAsia="ＭＳ ゴシック"/>
          <w:color w:val="000000" w:themeColor="text1"/>
        </w:rPr>
        <w:t>　　</w:t>
      </w:r>
    </w:p>
    <w:p>
      <w:pPr>
        <w:pStyle w:val="0"/>
        <w:spacing w:line="316" w:lineRule="exact"/>
        <w:ind w:firstLine="482" w:firstLineChars="200"/>
        <w:rPr>
          <w:rFonts w:hint="default"/>
          <w:color w:val="000000" w:themeColor="text1"/>
        </w:rPr>
      </w:pPr>
    </w:p>
    <w:p>
      <w:pPr>
        <w:pStyle w:val="21"/>
        <w:widowControl w:val="1"/>
        <w:numPr>
          <w:ilvl w:val="0"/>
          <w:numId w:val="1"/>
        </w:numPr>
        <w:overflowPunct w:val="1"/>
        <w:adjustRightInd w:val="1"/>
        <w:ind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4172585</wp:posOffset>
                </wp:positionH>
                <wp:positionV relativeFrom="paragraph">
                  <wp:posOffset>21590</wp:posOffset>
                </wp:positionV>
                <wp:extent cx="1943735" cy="1871980"/>
                <wp:effectExtent l="0" t="635" r="635" b="635"/>
                <wp:wrapNone/>
                <wp:docPr id="1030" name="グループ化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GrpSpPr/>
                        <wpg:grpSpPr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032" name="Rectangle 133"/>
                          <wps:cNvSpPr>
                            <a:spLocks noChangeArrowheads="1"/>
                          </wps:cNvSpPr>
                          <wps:spPr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33" name="Rectangle 134"/>
                          <wps:cNvSpPr>
                            <a:spLocks noChangeArrowheads="1"/>
                          </wps:cNvSpPr>
                          <wps:spPr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</w:rPr>
                                </w:pPr>
                                <w:r>
                                  <w:rPr>
                                    <w:rFonts w:hint="default"/>
                                  </w:rPr>
                                  <w:t>受付欄</w:t>
                                </w:r>
                              </w:p>
                            </w:txbxContent>
                          </wps:txbx>
                          <wps:bodyPr rot="0" vertOverflow="overflow" horzOverflow="overflow" wrap="square" lIns="74295" tIns="8890" rIns="74295" bIns="8890" anchor="t" anchorCtr="0" upright="1"/>
                        </wps:wsp>
                      </wpg:grpSp>
                      <wps:wsp>
                        <wps:cNvPr id="1034" name="Text Box 143"/>
                        <wps:cNvSpPr txBox="1">
                          <a:spLocks noChangeArrowheads="1"/>
                        </wps:cNvSpPr>
                        <wps:spPr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jc w:val="right"/>
                                <w:rPr>
                                  <w:rFonts w:hint="default"/>
                                  <w:sz w:val="16"/>
                                </w:rPr>
                              </w:pPr>
                              <w:r>
                                <w:rPr>
                                  <w:rFonts w:hint="default"/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style="mso-wrap-distance-right:9pt;mso-wrap-distance-bottom:0pt;margin-top:1.7pt;mso-position-vertical-relative:text;mso-position-horizontal-relative:text;position:absolute;height:147.4pt;mso-wrap-distance-top:0pt;width:153.05000000000001pt;mso-wrap-distance-left:9pt;margin-left:328.55pt;z-index:2;" coordsize="1943735,1871980" coordorigin="0,0" o:spid="_x0000_s1030" o:allowincell="t" o:allowoverlap="t">
                <v:group id="グループ化 1" style="height:1649095;width:1440180;top:0;left:323850;position:absolute;" coordsize="2268,2597" coordorigin="8754,13444" o:spid="_x0000_s1031">
                  <v:rect id="Rectangle 133" style="height:2268;width:2268;top:13773;left:8754;position:absolute;" o:spid="_x0000_s1032" filled="t" fillcolor="#ffffff" stroked="t" strokecolor="#000000" strokeweight="0.75pt" o:spt="1">
                    <v:fill/>
                    <v:stroke miterlimit="8" filltype="solid"/>
                    <v:textbox style="layout-flow:horizontal;"/>
                    <v:imagedata o:title=""/>
                    <w10:wrap type="none" anchorx="text" anchory="text"/>
                  </v:rect>
                  <v:rect id="Rectangle 134" style="height:326;width:2268;top:13444;left:8754;position:absolute;" o:spid="_x0000_s1033" filled="t" fillcolor="#ffffff" stroked="t" strokecolor="#000000" strokeweight="0.75pt" o:spt="1">
                    <v:fill/>
                    <v:stroke miterlimit="8" filltype="solid"/>
                    <v:textbox style="layout-flow:horizontal;" inset="2.0637499999999998mm,0.24694444444444438mm,2.0637499999999998mm,0.2469444444444443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t>受付欄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style="height:224155;width:1943735;top:1647825;left:0;position:absolute;" o:spid="_x0000_s1034" filled="f" stroked="f" o:spt="202" type="#_x0000_t202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right"/>
                          <w:rPr>
                            <w:rFonts w:hint="default"/>
                            <w:sz w:val="16"/>
                          </w:rPr>
                        </w:pPr>
                        <w:r>
                          <w:rPr>
                            <w:rFonts w:hint="default"/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 w:ascii="ＭＳ ゴシック" w:hAnsi="ＭＳ ゴシック" w:eastAsia="ＭＳ ゴシック"/>
          <w:color w:val="000000" w:themeColor="text1"/>
        </w:rPr>
        <w:t>修理業者によるブルーシートの展張</w:t>
      </w:r>
    </w:p>
    <w:p>
      <w:pPr>
        <w:pStyle w:val="21"/>
        <w:widowControl w:val="1"/>
        <w:overflowPunct w:val="1"/>
        <w:adjustRightInd w:val="1"/>
        <w:ind w:left="910"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21"/>
        <w:widowControl w:val="1"/>
        <w:numPr>
          <w:ilvl w:val="0"/>
          <w:numId w:val="1"/>
        </w:numPr>
        <w:overflowPunct w:val="1"/>
        <w:adjustRightInd w:val="1"/>
        <w:ind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自治体等からの支給品を使用し、</w:t>
      </w:r>
    </w:p>
    <w:p>
      <w:pPr>
        <w:pStyle w:val="0"/>
        <w:widowControl w:val="1"/>
        <w:overflowPunct w:val="1"/>
        <w:adjustRightInd w:val="1"/>
        <w:ind w:firstLine="964" w:firstLineChars="40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修理業者によるブルーシートの展張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spacing w:val="18"/>
        </w:rPr>
        <w:t>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５　添付書類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・対象住宅の「準半壊以上」（相当）が判断できる写真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sectPr>
      <w:headerReference r:id="rId7" w:type="default"/>
      <w:footerReference r:id="rId9" w:type="default"/>
      <w:headerReference r:id="rId6" w:type="first"/>
      <w:footerReference r:id="rId8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8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8"/>
      <w:rPr>
        <w:rFonts w:hint="default" w:ascii="ＭＳ 明朝" w:hAnsi="ＭＳ 明朝"/>
        <w:spacing w:val="18"/>
      </w:rPr>
    </w:pPr>
  </w:p>
  <w:p>
    <w:pPr>
      <w:pStyle w:val="0"/>
      <w:rPr>
        <w:rFonts w:hint="default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hint="eastAsia" w:ascii="ＭＳ ゴシック" w:hAnsi="ＭＳ ゴシック" w:eastAsia="ＭＳ ゴシック"/>
      </w:rPr>
    </w:lvl>
    <w:lvl w:ilvl="1" w:tplc="0409000B">
      <w:numFmt w:val="bullet"/>
      <w:lvlText w:val=""/>
      <w:lvlJc w:val="left"/>
      <w:pPr>
        <w:ind w:left="139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81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23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65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07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49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91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33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2</Pages>
  <Words>9</Words>
  <Characters>445</Characters>
  <Application>JUST Note</Application>
  <Lines>46</Lines>
  <Paragraphs>27</Paragraphs>
  <Company>厚生労働省</Company>
  <CharactersWithSpaces>592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2024-01-02T09:51:00Z</cp:lastPrinted>
  <dcterms:created xsi:type="dcterms:W3CDTF">2023-05-10T00:51:00Z</dcterms:created>
  <dcterms:modified xsi:type="dcterms:W3CDTF">2026-08-30T07:50:34Z</dcterms:modified>
  <cp:revision>18</cp:revision>
</cp:coreProperties>
</file>