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（様式第１号）</w:t>
      </w:r>
    </w:p>
    <w:p>
      <w:pPr>
        <w:pStyle w:val="0"/>
        <w:snapToGrid w:val="0"/>
        <w:jc w:val="righ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申込日</w:t>
      </w:r>
      <w:r>
        <w:rPr>
          <w:rFonts w:hint="eastAsia" w:asciiTheme="majorEastAsia" w:hAnsiTheme="majorEastAsia" w:eastAsiaTheme="majorEastAsia"/>
        </w:rPr>
        <w:t>：</w:t>
      </w:r>
      <w:r>
        <w:rPr>
          <w:rFonts w:hint="default" w:asciiTheme="majorEastAsia" w:hAnsiTheme="majorEastAsia" w:eastAsiaTheme="majorEastAsia"/>
        </w:rPr>
        <w:t>令和　　年　　月　　日</w:t>
      </w:r>
    </w:p>
    <w:p>
      <w:pPr>
        <w:pStyle w:val="0"/>
        <w:snapToGrid w:val="0"/>
        <w:jc w:val="right"/>
        <w:rPr>
          <w:rFonts w:hint="default" w:asciiTheme="majorEastAsia" w:hAnsiTheme="majorEastAsia" w:eastAsiaTheme="majorEastAsia"/>
          <w:b w:val="1"/>
          <w:dstrike w:val="1"/>
        </w:rPr>
      </w:pPr>
    </w:p>
    <w:p>
      <w:pPr>
        <w:pStyle w:val="0"/>
        <w:snapToGrid w:val="0"/>
        <w:jc w:val="center"/>
        <w:rPr>
          <w:rFonts w:hint="default" w:asciiTheme="majorEastAsia" w:hAnsiTheme="majorEastAsia" w:eastAsiaTheme="majorEastAsia"/>
          <w:b w:val="1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b w:val="1"/>
          <w:color w:val="000000" w:themeColor="text1"/>
          <w:sz w:val="28"/>
        </w:rPr>
        <w:t>住家の被害の拡大を防止するための緊急の修理に関する申込書</w:t>
      </w: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napToGrid w:val="0"/>
        <w:ind w:firstLine="723" w:firstLineChars="3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宝達志水町長　様</w:t>
      </w: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color w:val="000000" w:themeColor="text1"/>
        </w:rPr>
        <w:t>　住宅の</w:t>
      </w:r>
      <w:r>
        <w:rPr>
          <w:rFonts w:hint="eastAsia" w:asciiTheme="majorEastAsia" w:hAnsiTheme="majorEastAsia" w:eastAsiaTheme="majorEastAsia"/>
          <w:color w:val="000000" w:themeColor="text1"/>
        </w:rPr>
        <w:t>緊急の</w:t>
      </w:r>
      <w:r>
        <w:rPr>
          <w:rFonts w:hint="default" w:asciiTheme="majorEastAsia" w:hAnsiTheme="majorEastAsia" w:eastAsiaTheme="majorEastAsia"/>
          <w:color w:val="000000" w:themeColor="text1"/>
        </w:rPr>
        <w:t>修理を実施</w:t>
      </w:r>
      <w:r>
        <w:rPr>
          <w:rFonts w:hint="eastAsia" w:asciiTheme="majorEastAsia" w:hAnsiTheme="majorEastAsia" w:eastAsiaTheme="majorEastAsia"/>
          <w:color w:val="000000" w:themeColor="text1"/>
        </w:rPr>
        <w:t>したく</w:t>
      </w:r>
      <w:r>
        <w:rPr>
          <w:rFonts w:hint="default" w:asciiTheme="majorEastAsia" w:hAnsiTheme="majorEastAsia" w:eastAsiaTheme="majorEastAsia"/>
          <w:color w:val="000000" w:themeColor="text1"/>
        </w:rPr>
        <w:t>申し込みます。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color w:val="000000" w:themeColor="text1"/>
        </w:rPr>
        <w:t>　なお、住宅の応急修理の申し込みに関</w:t>
      </w:r>
      <w:r>
        <w:rPr>
          <w:rFonts w:hint="default" w:asciiTheme="majorEastAsia" w:hAnsiTheme="majorEastAsia" w:eastAsiaTheme="majorEastAsia"/>
        </w:rPr>
        <w:t>して、世帯員の収入、世帯構成を市</w:t>
      </w:r>
      <w:r>
        <w:rPr>
          <w:rFonts w:hint="eastAsia" w:asciiTheme="majorEastAsia" w:hAnsiTheme="majorEastAsia" w:eastAsiaTheme="majorEastAsia"/>
        </w:rPr>
        <w:t>町</w:t>
      </w:r>
      <w:r>
        <w:rPr>
          <w:rFonts w:hint="default" w:asciiTheme="majorEastAsia" w:hAnsiTheme="majorEastAsia" w:eastAsiaTheme="majorEastAsia"/>
        </w:rPr>
        <w:t>の担当者が調査・確認することに同意します。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【被害を受けた住宅の所在地】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　　　　　　　　　　　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【連絡先（ＴＥＬ）】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</w:t>
      </w:r>
      <w:r>
        <w:rPr>
          <w:rFonts w:hint="default" w:asciiTheme="majorEastAsia" w:hAnsiTheme="majorEastAsia" w:eastAsiaTheme="majorEastAsia"/>
          <w:u w:val="single" w:color="auto"/>
        </w:rPr>
        <w:t>（自宅・携帯・勤務先・その他）</w:t>
      </w:r>
    </w:p>
    <w:p>
      <w:pPr>
        <w:pStyle w:val="0"/>
        <w:snapToGrid w:val="0"/>
        <w:ind w:firstLine="241" w:firstLineChars="100"/>
        <w:rPr>
          <w:rFonts w:hint="eastAsia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【連絡先</w:t>
      </w:r>
      <w:r>
        <w:rPr>
          <w:rFonts w:hint="eastAsia" w:asciiTheme="majorEastAsia" w:hAnsiTheme="majorEastAsia" w:eastAsiaTheme="majorEastAsia"/>
        </w:rPr>
        <w:t>(</w:t>
      </w:r>
      <w:r>
        <w:rPr>
          <w:rFonts w:hint="eastAsia" w:asciiTheme="majorEastAsia" w:hAnsiTheme="majorEastAsia" w:eastAsiaTheme="majorEastAsia"/>
        </w:rPr>
        <w:t>メール</w:t>
      </w:r>
      <w:r>
        <w:rPr>
          <w:rFonts w:hint="default" w:asciiTheme="majorEastAsia" w:hAnsiTheme="majorEastAsia" w:eastAsiaTheme="majorEastAsia"/>
        </w:rPr>
        <w:t>）</w:t>
      </w:r>
      <w:r>
        <w:rPr>
          <w:rFonts w:hint="eastAsia" w:asciiTheme="majorEastAsia" w:hAnsiTheme="majorEastAsia" w:eastAsiaTheme="majorEastAsia"/>
        </w:rPr>
        <w:t>】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</w:t>
      </w:r>
      <w:r>
        <w:rPr>
          <w:rFonts w:hint="eastAsia" w:asciiTheme="majorEastAsia" w:hAnsiTheme="majorEastAsia" w:eastAsiaTheme="majorEastAsia"/>
          <w:u w:val="single" w:color="auto"/>
        </w:rPr>
        <w:t xml:space="preserve">                             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default" w:asciiTheme="majorEastAsia" w:hAnsiTheme="majorEastAsia" w:eastAsiaTheme="majorEastAsia"/>
        </w:rPr>
        <w:t>【生年月日】</w:t>
      </w:r>
      <w:r>
        <w:rPr>
          <w:rFonts w:hint="default" w:asciiTheme="majorEastAsia" w:hAnsiTheme="majorEastAsia" w:eastAsiaTheme="majorEastAsia"/>
          <w:spacing w:val="-9"/>
        </w:rPr>
        <w:t xml:space="preserve"> </w:t>
      </w:r>
      <w:r>
        <w:rPr>
          <w:rFonts w:hint="default" w:asciiTheme="majorEastAsia" w:hAnsiTheme="majorEastAsia" w:eastAsiaTheme="majorEastAsia"/>
          <w:u w:val="single" w:color="auto"/>
        </w:rPr>
        <w:t>明治・大正・昭和・平成　　年　　月　　日生（　　歳）</w:t>
      </w: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【氏　　名】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 xml:space="preserve">                      </w:t>
      </w:r>
      <w:r>
        <w:rPr>
          <w:rFonts w:hint="default" w:asciiTheme="majorEastAsia" w:hAnsiTheme="majorEastAsia" w:eastAsiaTheme="majorEastAsia"/>
          <w:spacing w:val="-9"/>
          <w:u w:val="single" w:color="auto"/>
        </w:rPr>
        <w:t>　　　　　　　</w:t>
      </w:r>
      <w:r>
        <w:rPr>
          <w:rFonts w:hint="eastAsia" w:asciiTheme="majorEastAsia" w:hAnsiTheme="majorEastAsia" w:eastAsiaTheme="majorEastAsia"/>
          <w:spacing w:val="-9"/>
          <w:u w:val="single" w:color="auto"/>
        </w:rPr>
        <w:t>　　　　　　　　　　　　　　　　</w:t>
      </w:r>
      <w:r>
        <w:rPr>
          <w:rFonts w:hint="default" w:asciiTheme="majorEastAsia" w:hAnsiTheme="majorEastAsia" w:eastAsiaTheme="majorEastAsia"/>
        </w:rPr>
        <w:t xml:space="preserve"> </w:t>
      </w: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</w:rPr>
        <w:t>１　被災日時</w:t>
      </w:r>
      <w:r>
        <w:rPr>
          <w:rFonts w:hint="default" w:asciiTheme="majorEastAsia" w:hAnsiTheme="majorEastAsia" w:eastAsiaTheme="majorEastAsia"/>
        </w:rPr>
        <w:t>　　　　　</w:t>
      </w:r>
      <w:r>
        <w:rPr>
          <w:rFonts w:hint="default" w:asciiTheme="majorEastAsia" w:hAnsiTheme="majorEastAsia" w:eastAsiaTheme="majorEastAsia"/>
          <w:u w:val="single" w:color="auto"/>
        </w:rPr>
        <w:t>令和</w:t>
      </w:r>
      <w:r>
        <w:rPr>
          <w:rFonts w:hint="eastAsia" w:asciiTheme="majorEastAsia" w:hAnsiTheme="majorEastAsia" w:eastAsiaTheme="majorEastAsia"/>
          <w:u w:val="single" w:color="auto"/>
        </w:rPr>
        <w:t>８</w:t>
      </w:r>
      <w:r>
        <w:rPr>
          <w:rFonts w:hint="default" w:asciiTheme="majorEastAsia" w:hAnsiTheme="majorEastAsia" w:eastAsiaTheme="majorEastAsia"/>
          <w:u w:val="single" w:color="auto"/>
        </w:rPr>
        <w:t>年</w:t>
      </w:r>
      <w:r>
        <w:rPr>
          <w:rFonts w:hint="eastAsia" w:asciiTheme="majorEastAsia" w:hAnsiTheme="majorEastAsia" w:eastAsiaTheme="majorEastAsia"/>
          <w:u w:val="single" w:color="auto"/>
        </w:rPr>
        <w:t>　８</w:t>
      </w:r>
      <w:r>
        <w:rPr>
          <w:rFonts w:hint="default" w:asciiTheme="majorEastAsia" w:hAnsiTheme="majorEastAsia" w:eastAsiaTheme="majorEastAsia"/>
          <w:u w:val="single" w:color="auto"/>
        </w:rPr>
        <w:t>月</w:t>
      </w:r>
      <w:r>
        <w:rPr>
          <w:rFonts w:hint="eastAsia" w:asciiTheme="majorEastAsia" w:hAnsiTheme="majorEastAsia" w:eastAsiaTheme="majorEastAsia"/>
          <w:u w:val="single" w:color="auto"/>
        </w:rPr>
        <w:t>　２７</w:t>
      </w:r>
      <w:r>
        <w:rPr>
          <w:rFonts w:hint="default" w:asciiTheme="majorEastAsia" w:hAnsiTheme="majorEastAsia" w:eastAsiaTheme="majorEastAsia"/>
          <w:u w:val="single" w:color="auto"/>
        </w:rPr>
        <w:t>日</w: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  <w:r>
        <w:rPr>
          <w:rFonts w:hint="default" w:asciiTheme="majorEastAsia" w:hAnsiTheme="majorEastAsia" w:eastAsiaTheme="majorEastAsia"/>
          <w:b w:val="1"/>
        </w:rPr>
        <w:t>２　災害名　　　　　</w:t>
      </w:r>
      <w:r>
        <w:rPr>
          <w:rFonts w:hint="eastAsia" w:asciiTheme="majorEastAsia" w:hAnsiTheme="majorEastAsia" w:eastAsiaTheme="majorEastAsia"/>
          <w:b w:val="1"/>
        </w:rPr>
        <w:t>　</w:t>
      </w:r>
      <w:r>
        <w:rPr>
          <w:rFonts w:hint="default" w:asciiTheme="majorEastAsia" w:hAnsiTheme="majorEastAsia" w:eastAsiaTheme="majorEastAsia"/>
          <w:b w:val="1"/>
        </w:rPr>
        <w:t>（　</w:t>
      </w:r>
      <w:r>
        <w:rPr>
          <w:rFonts w:hint="eastAsia" w:asciiTheme="majorEastAsia" w:hAnsiTheme="majorEastAsia" w:eastAsiaTheme="majorEastAsia"/>
          <w:b w:val="1"/>
        </w:rPr>
        <w:t>　　　　　　　　　</w:t>
      </w:r>
      <w:bookmarkStart w:id="0" w:name="_GoBack"/>
      <w:bookmarkEnd w:id="0"/>
      <w:r>
        <w:rPr>
          <w:rFonts w:hint="eastAsia" w:asciiTheme="majorEastAsia" w:hAnsiTheme="majorEastAsia" w:eastAsiaTheme="majorEastAsia"/>
          <w:b w:val="1"/>
        </w:rPr>
        <w:t>　</w:t>
      </w:r>
      <w:r>
        <w:rPr>
          <w:rFonts w:hint="default" w:asciiTheme="majorEastAsia" w:hAnsiTheme="majorEastAsia" w:eastAsiaTheme="majorEastAsia"/>
          <w:b w:val="1"/>
        </w:rPr>
        <w:t>　）</w:t>
      </w: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  <w:b w:val="1"/>
          <w:color w:val="000000" w:themeColor="text1"/>
        </w:rPr>
      </w:pPr>
      <w:r>
        <w:rPr>
          <w:rFonts w:hint="eastAsia" w:asciiTheme="majorEastAsia" w:hAnsiTheme="majorEastAsia" w:eastAsiaTheme="majorEastAsia"/>
          <w:b w:val="1"/>
          <w:color w:val="000000" w:themeColor="text1"/>
        </w:rPr>
        <w:t>３</w:t>
      </w:r>
      <w:r>
        <w:rPr>
          <w:rFonts w:hint="default" w:asciiTheme="majorEastAsia" w:hAnsiTheme="majorEastAsia" w:eastAsiaTheme="majorEastAsia"/>
          <w:b w:val="1"/>
          <w:color w:val="000000" w:themeColor="text1"/>
        </w:rPr>
        <w:t>　被害を受けた住宅の部位</w:t>
      </w:r>
    </w:p>
    <w:p>
      <w:pPr>
        <w:pStyle w:val="0"/>
        <w:snapToGrid w:val="0"/>
        <w:ind w:left="241" w:leftChars="100" w:right="120" w:rightChars="50" w:firstLine="241" w:firstLineChars="1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color w:val="000000" w:themeColor="text1"/>
        </w:rPr>
        <w:t>（</w:t>
      </w:r>
      <w:r>
        <w:rPr>
          <w:rFonts w:hint="default" w:asciiTheme="majorEastAsia" w:hAnsiTheme="majorEastAsia" w:eastAsiaTheme="majorEastAsia"/>
          <w:color w:val="000000" w:themeColor="text1"/>
        </w:rPr>
        <w:t>※</w:t>
      </w:r>
      <w:r>
        <w:rPr>
          <w:rFonts w:hint="default" w:asciiTheme="majorEastAsia" w:hAnsiTheme="majorEastAsia" w:eastAsiaTheme="majorEastAsia"/>
          <w:color w:val="000000" w:themeColor="text1"/>
        </w:rPr>
        <w:t>該当箇所に</w:t>
      </w:r>
      <w:r>
        <w:rPr>
          <w:rFonts w:hint="default" w:asciiTheme="majorEastAsia" w:hAnsiTheme="majorEastAsia" w:eastAsiaTheme="majorEastAsia"/>
          <w:color w:val="000000" w:themeColor="text1"/>
        </w:rPr>
        <w:t>○</w:t>
      </w:r>
      <w:r>
        <w:rPr>
          <w:rFonts w:hint="default" w:asciiTheme="majorEastAsia" w:hAnsiTheme="majorEastAsia" w:eastAsiaTheme="majorEastAsia"/>
          <w:color w:val="000000" w:themeColor="text1"/>
        </w:rPr>
        <w:t>をつけてください。）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屋根　　　　　</w:t>
      </w: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外壁</w:t>
      </w:r>
    </w:p>
    <w:p>
      <w:pPr>
        <w:pStyle w:val="0"/>
        <w:snapToGrid w:val="0"/>
        <w:ind w:firstLine="484" w:firstLineChars="2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窓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  <w:color w:val="000000" w:themeColor="text1"/>
        </w:rPr>
        <w:t>　</w:t>
      </w:r>
      <w:r>
        <w:rPr>
          <w:rFonts w:hint="default" w:asciiTheme="majorEastAsia" w:hAnsiTheme="majorEastAsia" w:eastAsiaTheme="majorEastAsia"/>
          <w:color w:val="000000" w:themeColor="text1"/>
        </w:rPr>
        <w:t>　　　　</w:t>
      </w: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eastAsia" w:asciiTheme="majorEastAsia" w:hAnsiTheme="majorEastAsia" w:eastAsiaTheme="majorEastAsia"/>
          <w:color w:val="000000" w:themeColor="text1"/>
        </w:rPr>
        <w:t>　ドア</w:t>
      </w:r>
    </w:p>
    <w:p>
      <w:pPr>
        <w:pStyle w:val="0"/>
        <w:spacing w:line="396" w:lineRule="exact"/>
        <w:ind w:firstLine="484" w:firstLineChars="2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w:t>・</w:t>
      </w:r>
      <w:r>
        <w:rPr>
          <w:rFonts w:hint="default" w:asciiTheme="majorEastAsia" w:hAnsiTheme="majorEastAsia" w:eastAsiaTheme="majorEastAsia"/>
          <w:color w:val="000000" w:themeColor="text1"/>
        </w:rPr>
        <w:t>　その他（　　　　　　　　　　　）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  <w:spacing w:val="18"/>
        </w:rPr>
        <w:t>４　</w:t>
      </w:r>
      <w:r>
        <w:rPr>
          <w:rFonts w:hint="eastAsia" w:ascii="ＭＳ ゴシック" w:hAnsi="ＭＳ ゴシック" w:eastAsia="ＭＳ ゴシック"/>
          <w:color w:val="000000" w:themeColor="text1"/>
        </w:rPr>
        <w:t>緊急の修理内容　</w:t>
      </w:r>
    </w:p>
    <w:p>
      <w:pPr>
        <w:pStyle w:val="0"/>
        <w:spacing w:line="316" w:lineRule="exact"/>
        <w:ind w:firstLine="723" w:firstLineChars="300"/>
        <w:rPr>
          <w:rFonts w:hint="default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（修理金額が上限額（</w:t>
      </w:r>
      <w:r>
        <w:rPr>
          <w:rFonts w:hint="eastAsia" w:ascii="ＭＳ ゴシック" w:hAnsi="ＭＳ ゴシック" w:eastAsia="ＭＳ ゴシック"/>
          <w:color w:val="000000" w:themeColor="text1"/>
        </w:rPr>
        <w:t>56,400</w:t>
      </w:r>
      <w:r>
        <w:rPr>
          <w:rFonts w:hint="eastAsia" w:ascii="ＭＳ ゴシック" w:hAnsi="ＭＳ ゴシック" w:eastAsia="ＭＳ ゴシック"/>
          <w:color w:val="000000" w:themeColor="text1"/>
        </w:rPr>
        <w:t>円）を超える金額は、被災者負担になります。）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color w:val="000000" w:themeColor="text1"/>
        </w:rPr>
      </w:pPr>
    </w:p>
    <w:p>
      <w:pPr>
        <w:pStyle w:val="0"/>
        <w:spacing w:line="316" w:lineRule="exact"/>
        <w:ind w:firstLine="482" w:firstLineChars="200"/>
        <w:rPr>
          <w:rFonts w:hint="default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以下のいずれかの☐にチェック（☑）をしてください。</w:t>
      </w:r>
      <w:r>
        <w:rPr>
          <w:rFonts w:hint="default" w:ascii="ＭＳ ゴシック" w:hAnsi="ＭＳ ゴシック" w:eastAsia="ＭＳ ゴシック"/>
          <w:color w:val="000000" w:themeColor="text1"/>
        </w:rPr>
        <w:t>　　</w:t>
      </w:r>
    </w:p>
    <w:p>
      <w:pPr>
        <w:pStyle w:val="0"/>
        <w:spacing w:line="316" w:lineRule="exact"/>
        <w:ind w:firstLine="482" w:firstLineChars="200"/>
        <w:rPr>
          <w:rFonts w:hint="default"/>
          <w:color w:val="000000" w:themeColor="text1"/>
        </w:rPr>
      </w:pPr>
    </w:p>
    <w:p>
      <w:pPr>
        <w:pStyle w:val="21"/>
        <w:widowControl w:val="1"/>
        <w:numPr>
          <w:ilvl w:val="0"/>
          <w:numId w:val="1"/>
        </w:numPr>
        <w:overflowPunct w:val="1"/>
        <w:adjustRightInd w:val="1"/>
        <w:ind w:leftChars="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default" w:asciiTheme="majorEastAsia" w:hAnsiTheme="majorEastAsia" w:eastAsiaTheme="majorEastAsia"/>
          <w:b w:val="1"/>
          <w:color w:val="000000" w:themeColor="text1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21590</wp:posOffset>
                </wp:positionV>
                <wp:extent cx="1943735" cy="1871980"/>
                <wp:effectExtent l="0" t="635" r="635" b="635"/>
                <wp:wrapNone/>
                <wp:docPr id="1026" name="グループ化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GrpSpPr/>
                        <wpg:grpSpPr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028" name="Rectangle 133"/>
                          <wps:cNvSpPr>
                            <a:spLocks noChangeArrowheads="1"/>
                          </wps:cNvSpPr>
                          <wps:spPr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29" name="Rectangle 134"/>
                          <wps:cNvSpPr>
                            <a:spLocks noChangeArrowheads="1"/>
                          </wps:cNvSpPr>
                          <wps:spPr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jc w:val="center"/>
                                  <w:rPr>
                                    <w:rFonts w:hint="default"/>
                                  </w:rPr>
                                </w:pPr>
                                <w:r>
                                  <w:rPr>
                                    <w:rFonts w:hint="default"/>
                                  </w:rPr>
                                  <w:t>受付欄</w:t>
                                </w:r>
                              </w:p>
                            </w:txbxContent>
                          </wps:txbx>
                          <wps:bodyPr rot="0" vertOverflow="overflow" horzOverflow="overflow" wrap="square" lIns="74295" tIns="8890" rIns="74295" bIns="8890" anchor="t" anchorCtr="0" upright="1"/>
                        </wps:wsp>
                      </wpg:grpSp>
                      <wps:wsp>
                        <wps:cNvPr id="1030" name="Text Box 143"/>
                        <wps:cNvSpPr txBox="1">
                          <a:spLocks noChangeArrowheads="1"/>
                        </wps:cNvSpPr>
                        <wps:spPr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jc w:val="right"/>
                                <w:rPr>
                                  <w:rFonts w:hint="default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" style="mso-wrap-distance-right:9pt;mso-wrap-distance-bottom:0pt;margin-top:1.7pt;mso-position-vertical-relative:text;mso-position-horizontal-relative:text;position:absolute;height:147.4pt;mso-wrap-distance-top:0pt;width:153.05000000000001pt;mso-wrap-distance-left:9pt;margin-left:341.55pt;z-index:2;" coordsize="1943735,1871980" coordorigin="0,0" o:spid="_x0000_s1026" o:allowincell="t" o:allowoverlap="t">
                <v:group id="グループ化 1" style="height:1649095;width:1440180;top:0;left:323850;position:absolute;" coordsize="2268,2597" coordorigin="8754,13444" o:spid="_x0000_s1027">
                  <v:rect id="Rectangle 133" style="height:2268;width:2268;top:13773;left:8754;position:absolute;" o:spid="_x0000_s1028" filled="t" fillcolor="#ffffff" stroked="t" strokecolor="#000000" strokeweight="0.75pt" o:spt="1">
                    <v:fill/>
                    <v:stroke miterlimit="8" filltype="solid"/>
                    <v:textbox style="layout-flow:horizontal;"/>
                    <v:imagedata o:title=""/>
                    <w10:wrap type="none" anchorx="text" anchory="text"/>
                  </v:rect>
                  <v:rect id="Rectangle 134" style="height:326;width:2268;top:13444;left:8754;position:absolute;" o:spid="_x0000_s1029" filled="t" fillcolor="#ffffff" stroked="t" strokecolor="#000000" strokeweight="0.75pt" o:spt="1">
                    <v:fill/>
                    <v:stroke miterlimit="8" filltype="solid"/>
                    <v:textbox style="layout-flow:horizontal;" inset="2.0637499999999998mm,0.24694444444444438mm,2.0637499999999998mm,0.24694444444444438mm"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/>
                            </w:rPr>
                            <w:t>受付欄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3" style="height:224155;width:1943735;top:1647825;left:0;position:absolute;" o:spid="_x0000_s1030" filled="f" stroked="f" o:spt="202" type="#_x0000_t202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right"/>
                          <w:rPr>
                            <w:rFonts w:hint="default"/>
                            <w:sz w:val="16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 w:ascii="ＭＳ ゴシック" w:hAnsi="ＭＳ ゴシック" w:eastAsia="ＭＳ ゴシック"/>
          <w:color w:val="000000" w:themeColor="text1"/>
        </w:rPr>
        <w:t>修理業者によるブルーシートの展張</w:t>
      </w:r>
    </w:p>
    <w:p>
      <w:pPr>
        <w:pStyle w:val="21"/>
        <w:widowControl w:val="1"/>
        <w:overflowPunct w:val="1"/>
        <w:adjustRightInd w:val="1"/>
        <w:ind w:left="910" w:leftChars="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21"/>
        <w:widowControl w:val="1"/>
        <w:numPr>
          <w:ilvl w:val="0"/>
          <w:numId w:val="1"/>
        </w:numPr>
        <w:overflowPunct w:val="1"/>
        <w:adjustRightInd w:val="1"/>
        <w:ind w:leftChars="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自治体等からの支給品を使用し、</w:t>
      </w:r>
    </w:p>
    <w:p>
      <w:pPr>
        <w:pStyle w:val="0"/>
        <w:widowControl w:val="1"/>
        <w:overflowPunct w:val="1"/>
        <w:adjustRightInd w:val="1"/>
        <w:ind w:firstLine="964" w:firstLineChars="40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修理業者によるブルーシートの展張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spacing w:val="18"/>
        </w:rPr>
      </w:pPr>
      <w:r>
        <w:rPr>
          <w:rFonts w:hint="eastAsia" w:asciiTheme="majorEastAsia" w:hAnsiTheme="majorEastAsia" w:eastAsiaTheme="majorEastAsia"/>
          <w:spacing w:val="18"/>
        </w:rPr>
        <w:t>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５　添付書類</w:t>
      </w: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  <w:r>
        <w:rPr>
          <w:rFonts w:hint="default" w:asciiTheme="majorEastAsia" w:hAnsiTheme="majorEastAsia" w:eastAsiaTheme="majorEastAsia"/>
          <w:color w:val="000000" w:themeColor="text1"/>
          <w:spacing w:val="18"/>
        </w:rPr>
        <w:t>・対象住宅の「準半壊以上」（相当）が判断できる写真　</w:t>
      </w:r>
    </w:p>
    <w:sectPr>
      <w:headerReference r:id="rId7" w:type="default"/>
      <w:footerReference r:id="rId9" w:type="default"/>
      <w:headerReference r:id="rId6" w:type="first"/>
      <w:footerReference r:id="rId8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1687823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88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88"/>
      <w:rPr>
        <w:rFonts w:hint="default" w:ascii="ＭＳ 明朝" w:hAnsi="ＭＳ 明朝"/>
        <w:spacing w:val="18"/>
      </w:rPr>
    </w:pPr>
  </w:p>
  <w:p>
    <w:pPr>
      <w:pStyle w:val="0"/>
      <w:rPr>
        <w:rFonts w:hint="default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hint="eastAsia" w:ascii="ＭＳ ゴシック" w:hAnsi="ＭＳ ゴシック" w:eastAsia="ＭＳ ゴシック"/>
      </w:rPr>
    </w:lvl>
    <w:lvl w:ilvl="1" w:tplc="0409000B">
      <w:numFmt w:val="bullet"/>
      <w:lvlText w:val=""/>
      <w:lvlJc w:val="left"/>
      <w:pPr>
        <w:ind w:left="139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81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23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65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07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49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91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33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202</TotalTime>
  <Pages>1</Pages>
  <Words>5</Words>
  <Characters>422</Characters>
  <Application>JUST Note</Application>
  <Lines>46</Lines>
  <Paragraphs>28</Paragraphs>
  <Company>厚生労働省</Company>
  <CharactersWithSpaces>633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國田 彩</cp:lastModifiedBy>
  <cp:lastPrinted>2024-01-02T09:51:00Z</cp:lastPrinted>
  <dcterms:created xsi:type="dcterms:W3CDTF">2023-05-10T00:51:00Z</dcterms:created>
  <dcterms:modified xsi:type="dcterms:W3CDTF">2026-08-30T07:13:30Z</dcterms:modified>
  <cp:revision>20</cp:revision>
</cp:coreProperties>
</file>