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tbl>
      <w:tblPr>
        <w:tblStyle w:val="11"/>
        <w:tblW w:w="10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19"/>
        <w:gridCol w:w="3343"/>
        <w:gridCol w:w="3487"/>
      </w:tblGrid>
      <w:tr>
        <w:trPr>
          <w:trHeight w:val="400" w:hRule="atLeast"/>
        </w:trPr>
        <w:tc>
          <w:tcPr>
            <w:tcW w:w="10349" w:type="dxa"/>
            <w:gridSpan w:val="3"/>
            <w:vAlign w:val="top"/>
          </w:tcPr>
          <w:p>
            <w:pPr>
              <w:pStyle w:val="0"/>
              <w:suppressAutoHyphens w:val="1"/>
              <w:kinsoku w:val="0"/>
              <w:autoSpaceDE w:val="0"/>
              <w:autoSpaceDN w:val="0"/>
              <w:spacing w:line="366" w:lineRule="atLeast"/>
              <w:jc w:val="center"/>
              <w:rPr>
                <w:rFonts w:hint="default" w:asciiTheme="minorEastAsia" w:hAnsiTheme="minorEastAsia"/>
              </w:rPr>
            </w:pPr>
            <w:r>
              <w:rPr>
                <w:rFonts w:hint="eastAsia" w:asciiTheme="minorEastAsia" w:hAnsiTheme="minorEastAsia"/>
              </w:rPr>
              <w:t>認定権者記載欄</w:t>
            </w:r>
          </w:p>
        </w:tc>
      </w:tr>
      <w:tr>
        <w:trPr>
          <w:trHeight w:val="238" w:hRule="atLeast"/>
        </w:trPr>
        <w:tc>
          <w:tcPr>
            <w:tcW w:w="3519"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rPr>
            </w:pPr>
          </w:p>
        </w:tc>
        <w:tc>
          <w:tcPr>
            <w:tcW w:w="3487" w:type="dxa"/>
            <w:vAlign w:val="top"/>
          </w:tcPr>
          <w:p>
            <w:pPr>
              <w:pStyle w:val="0"/>
              <w:suppressAutoHyphens w:val="1"/>
              <w:kinsoku w:val="0"/>
              <w:wordWrap w:val="0"/>
              <w:autoSpaceDE w:val="0"/>
              <w:autoSpaceDN w:val="0"/>
              <w:spacing w:line="366" w:lineRule="atLeast"/>
              <w:jc w:val="left"/>
              <w:rPr>
                <w:rFonts w:hint="default" w:asciiTheme="minorEastAsia" w:hAnsiTheme="minorEastAsia"/>
              </w:rPr>
            </w:pPr>
          </w:p>
        </w:tc>
      </w:tr>
      <w:tr>
        <w:trPr>
          <w:trHeight w:val="273" w:hRule="atLeast"/>
        </w:trPr>
        <w:tc>
          <w:tcPr>
            <w:tcW w:w="3519"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rPr>
            </w:pPr>
          </w:p>
        </w:tc>
        <w:tc>
          <w:tcPr>
            <w:tcW w:w="3343" w:type="dxa"/>
            <w:vAlign w:val="top"/>
          </w:tcPr>
          <w:p>
            <w:pPr>
              <w:pStyle w:val="0"/>
              <w:suppressAutoHyphens w:val="1"/>
              <w:kinsoku w:val="0"/>
              <w:wordWrap w:val="0"/>
              <w:autoSpaceDE w:val="0"/>
              <w:autoSpaceDN w:val="0"/>
              <w:spacing w:line="366" w:lineRule="atLeast"/>
              <w:jc w:val="left"/>
              <w:rPr>
                <w:rFonts w:hint="default" w:asciiTheme="minorEastAsia" w:hAnsiTheme="minorEastAsia"/>
              </w:rPr>
            </w:pPr>
          </w:p>
        </w:tc>
        <w:tc>
          <w:tcPr>
            <w:tcW w:w="3487" w:type="dxa"/>
            <w:vAlign w:val="top"/>
          </w:tcPr>
          <w:p>
            <w:pPr>
              <w:pStyle w:val="0"/>
              <w:suppressAutoHyphens w:val="1"/>
              <w:kinsoku w:val="0"/>
              <w:wordWrap w:val="0"/>
              <w:autoSpaceDE w:val="0"/>
              <w:autoSpaceDN w:val="0"/>
              <w:spacing w:line="366" w:lineRule="atLeast"/>
              <w:jc w:val="left"/>
              <w:rPr>
                <w:rFonts w:hint="default" w:asciiTheme="minorEastAsia" w:hAnsiTheme="minorEastAsia"/>
              </w:rPr>
            </w:pPr>
          </w:p>
        </w:tc>
      </w:tr>
    </w:tbl>
    <w:p>
      <w:pPr>
        <w:pStyle w:val="0"/>
        <w:suppressAutoHyphens w:val="1"/>
        <w:wordWrap w:val="0"/>
        <w:spacing w:line="300" w:lineRule="exact"/>
        <w:ind w:left="-2" w:leftChars="-68" w:hanging="141" w:hangingChars="67"/>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様式第５－（ロ）－①</w:t>
      </w:r>
    </w:p>
    <w:tbl>
      <w:tblPr>
        <w:tblStyle w:val="11"/>
        <w:tblW w:w="10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349"/>
      </w:tblGrid>
      <w:tr>
        <w:trPr/>
        <w:tc>
          <w:tcPr>
            <w:tcW w:w="10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bookmarkStart w:id="0" w:name="_Hlk180500569"/>
          </w:p>
          <w:p>
            <w:pPr>
              <w:pStyle w:val="0"/>
              <w:suppressAutoHyphens w:val="1"/>
              <w:kinsoku w:val="0"/>
              <w:overflowPunct w:val="0"/>
              <w:autoSpaceDE w:val="0"/>
              <w:autoSpaceDN w:val="0"/>
              <w:adjustRightInd w:val="0"/>
              <w:spacing w:line="274" w:lineRule="atLeast"/>
              <w:jc w:val="center"/>
              <w:textAlignment w:val="baseline"/>
              <w:rPr>
                <w:rFonts w:hint="default" w:asciiTheme="minorEastAsia" w:hAnsiTheme="minorEastAsia"/>
                <w:color w:val="000000"/>
                <w:spacing w:val="16"/>
                <w:kern w:val="0"/>
              </w:rPr>
            </w:pPr>
            <w:r>
              <w:rPr>
                <w:rFonts w:hint="eastAsia" w:asciiTheme="minorEastAsia" w:hAnsiTheme="minorEastAsia"/>
                <w:color w:val="000000"/>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宝達志水町長　　　　　　　　様</w:t>
            </w:r>
          </w:p>
          <w:p>
            <w:pPr>
              <w:pStyle w:val="0"/>
              <w:tabs>
                <w:tab w:val="left" w:leader="none" w:pos="5246"/>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申</w:t>
            </w:r>
            <w:r>
              <w:rPr>
                <w:rFonts w:hint="eastAsia" w:asciiTheme="minorEastAsia" w:hAnsiTheme="minorEastAsia"/>
                <w:color w:val="000000"/>
                <w:kern w:val="0"/>
              </w:rPr>
              <w:t xml:space="preserve"> </w:t>
            </w:r>
            <w:r>
              <w:rPr>
                <w:rFonts w:hint="eastAsia" w:asciiTheme="minorEastAsia" w:hAnsiTheme="minorEastAsia"/>
                <w:color w:val="000000"/>
                <w:kern w:val="0"/>
              </w:rPr>
              <w:t>請</w:t>
            </w:r>
            <w:r>
              <w:rPr>
                <w:rFonts w:hint="eastAsia" w:asciiTheme="minorEastAsia" w:hAnsiTheme="minorEastAsia"/>
                <w:color w:val="000000"/>
                <w:kern w:val="0"/>
              </w:rPr>
              <w:t xml:space="preserve"> </w:t>
            </w:r>
            <w:r>
              <w:rPr>
                <w:rFonts w:hint="eastAsia" w:asciiTheme="minorEastAsia" w:hAnsiTheme="minorEastAsia"/>
                <w:color w:val="000000"/>
                <w:kern w:val="0"/>
              </w:rPr>
              <w:t>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u w:val="single" w:color="00000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eastAsia" w:asciiTheme="minorEastAsia" w:hAnsiTheme="minorEastAsia"/>
                <w:color w:val="000000"/>
                <w:kern w:val="0"/>
                <w:u w:val="single" w:color="000000"/>
              </w:rPr>
              <w:t>住　　所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u w:val="single" w:color="00000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u w:val="single" w:color="00000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eastAsia" w:asciiTheme="minorEastAsia" w:hAnsiTheme="minorEastAsia"/>
                <w:color w:val="000000"/>
                <w:kern w:val="0"/>
                <w:u w:val="single" w:color="000000"/>
              </w:rPr>
              <w:t>名　　称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u w:val="single" w:color="000000"/>
              </w:rPr>
            </w:pPr>
          </w:p>
          <w:p>
            <w:pPr>
              <w:pStyle w:val="0"/>
              <w:suppressAutoHyphens w:val="1"/>
              <w:kinsoku w:val="0"/>
              <w:wordWrap w:val="0"/>
              <w:overflowPunct w:val="0"/>
              <w:autoSpaceDE w:val="0"/>
              <w:autoSpaceDN w:val="0"/>
              <w:adjustRightInd w:val="0"/>
              <w:spacing w:line="274" w:lineRule="atLeast"/>
              <w:ind w:firstLine="5880" w:firstLineChars="2800"/>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u w:val="single" w:color="000000"/>
              </w:rPr>
              <w:t>代表者名　　　　　　　　　　　　　　印　</w:t>
            </w:r>
          </w:p>
          <w:p>
            <w:pPr>
              <w:pStyle w:val="0"/>
              <w:suppressAutoHyphens w:val="1"/>
              <w:kinsoku w:val="0"/>
              <w:wordWrap w:val="0"/>
              <w:overflowPunct w:val="0"/>
              <w:autoSpaceDE w:val="0"/>
              <w:autoSpaceDN w:val="0"/>
              <w:adjustRightInd w:val="0"/>
              <w:spacing w:line="274" w:lineRule="atLeast"/>
              <w:ind w:right="18"/>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9"/>
              <w:ind w:firstLine="420" w:firstLineChars="200"/>
              <w:jc w:val="left"/>
              <w:rPr>
                <w:rFonts w:hint="default" w:asciiTheme="minorEastAsia" w:hAnsiTheme="minorEastAsia" w:eastAsiaTheme="minorEastAsia"/>
              </w:rPr>
            </w:pPr>
            <w:r>
              <w:rPr>
                <w:rFonts w:hint="eastAsia" w:asciiTheme="minorEastAsia" w:hAnsiTheme="minorEastAsia" w:eastAsiaTheme="minorEastAsia"/>
              </w:rPr>
              <w:t>（表</w:t>
            </w:r>
            <w:r>
              <w:rPr>
                <w:rFonts w:hint="eastAsia" w:asciiTheme="minorEastAsia" w:hAnsiTheme="minorEastAsia" w:eastAsiaTheme="minorEastAsia"/>
              </w:rPr>
              <w:t>)</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Theme="minorEastAsia" w:hAnsiTheme="minorEastAsia"/>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Theme="minorEastAsia" w:hAnsiTheme="minorEastAsia"/>
                <w:color w:val="000000"/>
                <w:spacing w:val="16"/>
                <w:kern w:val="0"/>
                <w:sz w:val="16"/>
              </w:rPr>
            </w:pPr>
            <w:r>
              <w:rPr>
                <w:rFonts w:hint="eastAsia" w:asciiTheme="minorEastAsia" w:hAnsiTheme="minor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center"/>
              <w:textAlignment w:val="baseline"/>
              <w:rPr>
                <w:rFonts w:hint="default" w:asciiTheme="minorEastAsia" w:hAnsiTheme="minorEastAsia"/>
                <w:color w:val="000000"/>
                <w:kern w:val="0"/>
              </w:rPr>
            </w:pPr>
            <w:r>
              <w:rPr>
                <w:rFonts w:hint="eastAsia" w:asciiTheme="minorEastAsia" w:hAnsiTheme="minorEastAsia"/>
                <w:color w:val="000000"/>
                <w:kern w:val="0"/>
              </w:rPr>
              <w:t>記</w:t>
            </w:r>
          </w:p>
          <w:p>
            <w:pPr>
              <w:pStyle w:val="0"/>
              <w:suppressAutoHyphens w:val="1"/>
              <w:kinsoku w:val="0"/>
              <w:overflowPunct w:val="0"/>
              <w:autoSpaceDE w:val="0"/>
              <w:autoSpaceDN w:val="0"/>
              <w:adjustRightInd w:val="0"/>
              <w:spacing w:line="274" w:lineRule="atLeast"/>
              <w:jc w:val="left"/>
              <w:textAlignment w:val="baseline"/>
              <w:rPr>
                <w:rFonts w:hint="eastAsia" w:asciiTheme="minorEastAsia" w:hAnsiTheme="minorEastAsia"/>
                <w:color w:val="000000"/>
                <w:spacing w:val="16"/>
                <w:kern w:val="0"/>
                <w:u w:val="single" w:color="auto"/>
              </w:rPr>
            </w:pPr>
            <w:r>
              <w:rPr>
                <w:rFonts w:hint="eastAsia" w:asciiTheme="minorEastAsia" w:hAnsiTheme="minorEastAsia"/>
                <w:color w:val="000000"/>
                <w:spacing w:val="16"/>
                <w:kern w:val="0"/>
              </w:rPr>
              <w:t>事業開始年月日　　　　　　　　　　　　　　　　　　　　</w:t>
            </w:r>
            <w:r>
              <w:rPr>
                <w:rFonts w:hint="eastAsia" w:asciiTheme="minorEastAsia" w:hAnsiTheme="minorEastAsia"/>
                <w:color w:val="000000"/>
                <w:spacing w:val="16"/>
                <w:kern w:val="0"/>
                <w:u w:val="single" w:color="auto"/>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①原油等の仕入単価の上昇（注２）</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u w:val="single" w:color="000000"/>
              </w:rPr>
              <w:t>Ｅ</w:t>
            </w:r>
          </w:p>
          <w:p>
            <w:pPr>
              <w:pStyle w:val="0"/>
              <w:tabs>
                <w:tab w:val="left" w:leader="none" w:pos="5028"/>
                <w:tab w:val="left" w:leader="none" w:pos="5558"/>
                <w:tab w:val="left" w:leader="none" w:pos="5789"/>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u w:val="single" w:color="00000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ｅ</w:t>
            </w:r>
            <w:r>
              <w:rPr>
                <w:rFonts w:hint="default" w:asciiTheme="minorEastAsia" w:hAnsiTheme="minorEastAsia"/>
                <w:color w:val="000000"/>
                <w:kern w:val="0"/>
              </w:rPr>
              <w:t xml:space="preserve">   </w:t>
            </w:r>
            <w:r>
              <w:rPr>
                <w:rFonts w:hint="eastAsia" w:asciiTheme="minorEastAsia" w:hAnsiTheme="minorEastAsia"/>
                <w:color w:val="000000"/>
                <w:kern w:val="0"/>
              </w:rPr>
              <w:t>×</w:t>
            </w:r>
            <w:r>
              <w:rPr>
                <w:rFonts w:hint="default" w:asciiTheme="minorEastAsia" w:hAnsiTheme="minorEastAsia"/>
                <w:color w:val="000000"/>
                <w:kern w:val="0"/>
              </w:rPr>
              <w:t>100</w:t>
            </w:r>
            <w:r>
              <w:rPr>
                <w:rFonts w:hint="eastAsia" w:asciiTheme="minorEastAsia" w:hAnsiTheme="minorEastAsia"/>
                <w:color w:val="000000"/>
                <w:kern w:val="0"/>
              </w:rPr>
              <w:t>－</w:t>
            </w:r>
            <w:r>
              <w:rPr>
                <w:rFonts w:hint="eastAsia" w:asciiTheme="minorEastAsia" w:hAnsiTheme="minorEastAsia"/>
                <w:color w:val="000000"/>
                <w:kern w:val="0"/>
              </w:rPr>
              <w:t>100</w:t>
            </w:r>
            <w:r>
              <w:rPr>
                <w:rFonts w:hint="eastAsia" w:asciiTheme="minorEastAsia" w:hAnsiTheme="minorEastAsia"/>
                <w:color w:val="000000"/>
                <w:kern w:val="0"/>
              </w:rPr>
              <w:t>　　　　　　　　　　　　　　　　　　</w:t>
            </w:r>
            <w:r>
              <w:rPr>
                <w:rFonts w:hint="eastAsia" w:asciiTheme="minorEastAsia" w:hAnsiTheme="minorEastAsia"/>
                <w:color w:val="000000"/>
                <w:kern w:val="0"/>
                <w:u w:val="single" w:color="000000"/>
              </w:rPr>
              <w:t>上昇率　　　　　　　　　％</w:t>
            </w:r>
          </w:p>
          <w:p>
            <w:pPr>
              <w:pStyle w:val="0"/>
              <w:suppressAutoHyphens w:val="1"/>
              <w:kinsoku w:val="0"/>
              <w:wordWrap w:val="0"/>
              <w:overflowPunct w:val="0"/>
              <w:autoSpaceDE w:val="0"/>
              <w:autoSpaceDN w:val="0"/>
              <w:adjustRightInd w:val="0"/>
              <w:spacing w:line="274" w:lineRule="atLeast"/>
              <w:ind w:right="-183" w:rightChars="-87"/>
              <w:jc w:val="left"/>
              <w:textAlignment w:val="baseline"/>
              <w:rPr>
                <w:rFonts w:hint="default" w:asciiTheme="minorEastAsia" w:hAnsiTheme="minorEastAsia"/>
                <w:color w:val="000000"/>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Ｅ：原油等の最近１か月間における平均仕入単価</w:t>
            </w:r>
            <w:r>
              <w:rPr>
                <w:rFonts w:hint="eastAsia" w:ascii="ＭＳ 明朝" w:hAnsi="ＭＳ 明朝"/>
                <w:color w:val="000000"/>
                <w:kern w:val="0"/>
              </w:rPr>
              <w:t>(</w:t>
            </w:r>
            <w:r>
              <w:rPr>
                <w:rFonts w:hint="eastAsia" w:ascii="ＭＳ 明朝" w:hAnsi="ＭＳ 明朝"/>
                <w:color w:val="000000"/>
                <w:kern w:val="0"/>
              </w:rPr>
              <w:t>　　　年　　　月</w:t>
            </w:r>
            <w:r>
              <w:rPr>
                <w:rFonts w:hint="eastAsia" w:ascii="ＭＳ 明朝" w:hAnsi="ＭＳ 明朝"/>
                <w:color w:val="000000"/>
                <w:kern w:val="0"/>
              </w:rPr>
              <w:t>)</w:t>
            </w:r>
            <w:r>
              <w:rPr>
                <w:rFonts w:hint="eastAsia" w:ascii="ＭＳ 明朝" w:hAnsi="ＭＳ 明朝"/>
                <w:color w:val="000000"/>
                <w:kern w:val="0"/>
              </w:rPr>
              <w:t>　　　</w:t>
            </w:r>
            <w:r>
              <w:rPr>
                <w:rFonts w:hint="eastAsia" w:asciiTheme="minorEastAsia" w:hAnsiTheme="minorEastAsia"/>
                <w:color w:val="000000"/>
                <w:kern w:val="0"/>
                <w:u w:val="single" w:color="auto"/>
              </w:rPr>
              <w:t>　　　　　　　　　</w:t>
            </w:r>
            <w:r>
              <w:rPr>
                <w:rFonts w:hint="eastAsia" w:asciiTheme="minorEastAsia" w:hAnsiTheme="minorEastAsia"/>
                <w:color w:val="000000"/>
                <w:kern w:val="0"/>
                <w:u w:val="single" w:color="000000"/>
              </w:rPr>
              <w:t>円</w:t>
            </w:r>
            <w:r>
              <w:rPr>
                <w:rFonts w:hint="eastAsia" w:asciiTheme="minorEastAsia" w:hAnsiTheme="minorEastAsia"/>
                <w:color w:val="000000"/>
                <w:kern w:val="0"/>
              </w:rPr>
              <w:t>（注４）</w:t>
            </w:r>
          </w:p>
          <w:p>
            <w:pPr>
              <w:pStyle w:val="0"/>
              <w:tabs>
                <w:tab w:val="left" w:leader="none" w:pos="5979"/>
                <w:tab w:val="left" w:leader="none" w:pos="6400"/>
              </w:tabs>
              <w:suppressAutoHyphens w:val="1"/>
              <w:kinsoku w:val="0"/>
              <w:wordWrap w:val="0"/>
              <w:overflowPunct w:val="0"/>
              <w:autoSpaceDE w:val="0"/>
              <w:autoSpaceDN w:val="0"/>
              <w:adjustRightInd w:val="0"/>
              <w:spacing w:line="274" w:lineRule="atLeast"/>
              <w:ind w:right="-183" w:rightChars="-87"/>
              <w:jc w:val="left"/>
              <w:textAlignment w:val="baseline"/>
              <w:rPr>
                <w:rFonts w:hint="default" w:asciiTheme="minorEastAsia" w:hAnsiTheme="minorEastAsia"/>
                <w:color w:val="000000"/>
                <w:kern w:val="0"/>
              </w:rPr>
            </w:pPr>
            <w:r>
              <w:rPr>
                <w:rFonts w:hint="eastAsia" w:asciiTheme="minorEastAsia" w:hAnsiTheme="minorEastAsia"/>
                <w:color w:val="000000"/>
                <w:kern w:val="0"/>
              </w:rPr>
              <w:t>　ｅ：Ｅの期間に対応する前年の１か月間の平均仕入単価</w:t>
            </w:r>
            <w:r>
              <w:rPr>
                <w:rFonts w:hint="eastAsia" w:ascii="ＭＳ 明朝" w:hAnsi="ＭＳ 明朝"/>
                <w:color w:val="000000"/>
                <w:kern w:val="0"/>
              </w:rPr>
              <w:t>(</w:t>
            </w:r>
            <w:r>
              <w:rPr>
                <w:rFonts w:hint="eastAsia" w:ascii="ＭＳ 明朝" w:hAnsi="ＭＳ 明朝"/>
                <w:color w:val="000000"/>
                <w:kern w:val="0"/>
              </w:rPr>
              <w:t>　　　年　　　月</w:t>
            </w:r>
            <w:r>
              <w:rPr>
                <w:rFonts w:hint="eastAsia" w:ascii="ＭＳ 明朝" w:hAnsi="ＭＳ 明朝"/>
                <w:color w:val="000000"/>
                <w:kern w:val="0"/>
              </w:rPr>
              <w:t>)</w:t>
            </w:r>
            <w:r>
              <w:rPr>
                <w:rFonts w:hint="eastAsia" w:asciiTheme="minorEastAsia" w:hAnsiTheme="minorEastAsia"/>
                <w:color w:val="000000"/>
                <w:kern w:val="0"/>
                <w:u w:val="single" w:color="auto"/>
              </w:rPr>
              <w:t>　　　　　　　　　</w:t>
            </w:r>
            <w:r>
              <w:rPr>
                <w:rFonts w:hint="eastAsia" w:asciiTheme="minorEastAsia" w:hAnsiTheme="minorEastAsia"/>
                <w:color w:val="000000"/>
                <w:kern w:val="0"/>
                <w:u w:val="single" w:color="000000"/>
              </w:rPr>
              <w:t>円</w:t>
            </w:r>
            <w:r>
              <w:rPr>
                <w:rFonts w:hint="eastAsia" w:asciiTheme="minorEastAsia" w:hAnsiTheme="minorEastAsia"/>
                <w:color w:val="000000"/>
                <w:kern w:val="0"/>
              </w:rPr>
              <w:t>（注４）</w:t>
            </w:r>
          </w:p>
          <w:p>
            <w:pPr>
              <w:pStyle w:val="0"/>
              <w:tabs>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rPr>
            </w:pPr>
            <w:r>
              <w:rPr>
                <w:rFonts w:hint="eastAsia" w:asciiTheme="minorEastAsia" w:hAnsiTheme="minorEastAsia"/>
                <w:color w:val="000000"/>
                <w:kern w:val="0"/>
              </w:rPr>
              <w:t>②原油等が売上原価に占める割合（注２）</w:t>
            </w:r>
          </w:p>
          <w:p>
            <w:pPr>
              <w:pStyle w:val="0"/>
              <w:tabs>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u w:val="single" w:color="auto"/>
              </w:rPr>
            </w:pP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u w:val="single" w:color="auto"/>
              </w:rPr>
              <w:t>Ｓ</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u w:val="single" w:color="auto"/>
              </w:rPr>
            </w:pP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rPr>
              <w:t>Ｃ　</w:t>
            </w:r>
            <w:r>
              <w:rPr>
                <w:rFonts w:hint="eastAsia" w:asciiTheme="minorEastAsia" w:hAnsiTheme="minorEastAsia"/>
                <w:color w:val="000000"/>
                <w:kern w:val="0"/>
              </w:rPr>
              <w:t xml:space="preserve"> </w:t>
            </w:r>
            <w:r>
              <w:rPr>
                <w:rFonts w:hint="eastAsia" w:asciiTheme="minorEastAsia" w:hAnsiTheme="minorEastAsia"/>
                <w:color w:val="000000"/>
                <w:kern w:val="0"/>
              </w:rPr>
              <w:t>×</w:t>
            </w:r>
            <w:r>
              <w:rPr>
                <w:rFonts w:hint="eastAsia" w:asciiTheme="minorEastAsia" w:hAnsiTheme="minorEastAsia"/>
                <w:color w:val="000000"/>
                <w:kern w:val="0"/>
              </w:rPr>
              <w:t>100</w:t>
            </w:r>
            <w:r>
              <w:rPr>
                <w:rFonts w:hint="eastAsia" w:asciiTheme="minorEastAsia" w:hAnsiTheme="minorEastAsia"/>
                <w:color w:val="000000"/>
                <w:kern w:val="0"/>
              </w:rPr>
              <w:t>　　　　　　　　　　　　　　　　</w:t>
            </w:r>
            <w:r>
              <w:rPr>
                <w:rFonts w:hint="eastAsia" w:asciiTheme="minorEastAsia" w:hAnsiTheme="minorEastAsia"/>
                <w:color w:val="000000"/>
                <w:kern w:val="0"/>
                <w:u w:val="single" w:color="auto"/>
              </w:rPr>
              <w:t>依存率　　　　　　　　　　　　　％</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rPr>
            </w:pPr>
            <w:r>
              <w:rPr>
                <w:rFonts w:hint="eastAsia" w:asciiTheme="minorEastAsia" w:hAnsiTheme="minorEastAsia"/>
                <w:color w:val="000000"/>
                <w:kern w:val="0"/>
              </w:rPr>
              <w:t>　Ｃ：申込時点における最新１か月の売上原価</w:t>
            </w:r>
            <w:r>
              <w:rPr>
                <w:rFonts w:hint="eastAsia" w:ascii="ＭＳ 明朝" w:hAnsi="ＭＳ 明朝"/>
                <w:color w:val="000000"/>
                <w:kern w:val="0"/>
              </w:rPr>
              <w:t>(</w:t>
            </w:r>
            <w:r>
              <w:rPr>
                <w:rFonts w:hint="eastAsia" w:ascii="ＭＳ 明朝" w:hAnsi="ＭＳ 明朝"/>
                <w:color w:val="000000"/>
                <w:kern w:val="0"/>
              </w:rPr>
              <w:t>　　　年　　　月</w:t>
            </w:r>
            <w:r>
              <w:rPr>
                <w:rFonts w:hint="eastAsia" w:ascii="ＭＳ 明朝" w:hAnsi="ＭＳ 明朝"/>
                <w:color w:val="000000"/>
                <w:kern w:val="0"/>
              </w:rPr>
              <w:t>)</w:t>
            </w:r>
            <w:r>
              <w:rPr>
                <w:rFonts w:hint="eastAsia" w:asciiTheme="minorEastAsia" w:hAnsiTheme="minorEastAsia"/>
                <w:color w:val="000000"/>
                <w:kern w:val="0"/>
              </w:rPr>
              <w:t>　</w:t>
            </w:r>
            <w:r>
              <w:rPr>
                <w:rFonts w:hint="eastAsia" w:asciiTheme="minorEastAsia" w:hAnsiTheme="minorEastAsia"/>
                <w:color w:val="000000"/>
                <w:kern w:val="0"/>
                <w:u w:val="single" w:color="auto"/>
              </w:rPr>
              <w:t>　　　　　　　　　　　　円</w:t>
            </w:r>
            <w:r>
              <w:rPr>
                <w:rFonts w:hint="eastAsia" w:asciiTheme="minorEastAsia" w:hAnsiTheme="minorEastAsia"/>
                <w:color w:val="000000"/>
                <w:kern w:val="0"/>
              </w:rPr>
              <w:t>（注４）</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u w:val="single" w:color="auto"/>
              </w:rPr>
            </w:pPr>
            <w:r>
              <w:rPr>
                <w:rFonts w:hint="eastAsia" w:asciiTheme="minorEastAsia" w:hAnsiTheme="minorEastAsia"/>
                <w:color w:val="000000"/>
                <w:kern w:val="0"/>
              </w:rPr>
              <w:t>　Ｓ：Ｃの売上原価に対応する原油等の仕入価格　　　　　　</w:t>
            </w:r>
            <w:r>
              <w:rPr>
                <w:rFonts w:hint="eastAsia" w:asciiTheme="minorEastAsia" w:hAnsiTheme="minorEastAsia"/>
                <w:color w:val="000000"/>
                <w:kern w:val="0"/>
                <w:u w:val="single" w:color="auto"/>
              </w:rPr>
              <w:t>　　　　　　　　　　　　　　　円</w:t>
            </w:r>
            <w:r>
              <w:rPr>
                <w:rFonts w:hint="eastAsia" w:asciiTheme="minorEastAsia" w:hAnsiTheme="minorEastAsia"/>
                <w:color w:val="000000"/>
                <w:kern w:val="0"/>
              </w:rPr>
              <w:t>（注４）</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rPr>
            </w:pPr>
            <w:r>
              <w:rPr>
                <w:rFonts w:hint="eastAsia" w:asciiTheme="minorEastAsia" w:hAnsiTheme="minorEastAsia"/>
                <w:color w:val="000000"/>
                <w:kern w:val="0"/>
              </w:rPr>
              <w:t>③製品等価格への転嫁の状況（注３）</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rPr>
            </w:pP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u w:val="single" w:color="auto"/>
              </w:rPr>
              <w:t>Ａ</w:t>
            </w: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u w:val="single" w:color="auto"/>
              </w:rPr>
              <w:t>　</w:t>
            </w:r>
            <w:r>
              <w:rPr>
                <w:rFonts w:hint="eastAsia" w:asciiTheme="minorEastAsia" w:hAnsiTheme="minorEastAsia"/>
                <w:color w:val="000000"/>
                <w:kern w:val="0"/>
              </w:rPr>
              <w:t xml:space="preserve"> </w:t>
            </w:r>
            <w:r>
              <w:rPr>
                <w:rFonts w:hint="eastAsia" w:asciiTheme="minorEastAsia" w:hAnsiTheme="minorEastAsia"/>
                <w:color w:val="000000"/>
                <w:kern w:val="0"/>
              </w:rPr>
              <w:t>　</w:t>
            </w:r>
            <w:r>
              <w:rPr>
                <w:rFonts w:hint="eastAsia" w:asciiTheme="minorEastAsia" w:hAnsiTheme="minorEastAsia"/>
                <w:color w:val="000000"/>
                <w:kern w:val="0"/>
                <w:u w:val="single" w:color="auto"/>
              </w:rPr>
              <w:t>ａ</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u w:val="single" w:color="auto"/>
              </w:rPr>
            </w:pP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rPr>
              <w:t>Ｂ　</w:t>
            </w:r>
            <w:r>
              <w:rPr>
                <w:rFonts w:hint="eastAsia" w:asciiTheme="minorEastAsia" w:hAnsiTheme="minorEastAsia"/>
                <w:color w:val="000000"/>
                <w:kern w:val="0"/>
              </w:rPr>
              <w:t xml:space="preserve"> </w:t>
            </w: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rPr>
              <w:t>　ｂ　</w:t>
            </w:r>
            <w:r>
              <w:rPr>
                <w:rFonts w:hint="eastAsia" w:asciiTheme="minorEastAsia" w:hAnsiTheme="minorEastAsia"/>
                <w:color w:val="000000"/>
                <w:kern w:val="0"/>
              </w:rPr>
              <w:t xml:space="preserve"> </w:t>
            </w:r>
            <w:r>
              <w:rPr>
                <w:rFonts w:hint="eastAsia" w:asciiTheme="minorEastAsia" w:hAnsiTheme="minorEastAsia"/>
                <w:color w:val="000000"/>
                <w:kern w:val="0"/>
              </w:rPr>
              <w:t>＝Ｐ　　　　　　　　　　　　　</w:t>
            </w:r>
            <w:r>
              <w:rPr>
                <w:rFonts w:hint="eastAsia" w:asciiTheme="minorEastAsia" w:hAnsiTheme="minorEastAsia"/>
                <w:color w:val="000000"/>
                <w:kern w:val="0"/>
                <w:u w:val="single" w:color="auto"/>
              </w:rPr>
              <w:t>Ｐ＝　　　　　　　　　　　　　　</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rPr>
            </w:pPr>
            <w:r>
              <w:rPr>
                <w:rFonts w:hint="eastAsia" w:asciiTheme="minorEastAsia" w:hAnsiTheme="minorEastAsia"/>
                <w:color w:val="000000"/>
                <w:kern w:val="0"/>
              </w:rPr>
              <w:t>　Ａ：申込時点における最近３か月間の原油等の仕入価格</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ind w:firstLine="630" w:firstLineChars="300"/>
              <w:jc w:val="left"/>
              <w:textAlignment w:val="baseline"/>
              <w:rPr>
                <w:rFonts w:hint="default" w:asciiTheme="minorEastAsia" w:hAnsiTheme="minorEastAsia"/>
                <w:color w:val="000000"/>
                <w:kern w:val="0"/>
              </w:rPr>
            </w:pPr>
            <w:r>
              <w:rPr>
                <w:rFonts w:hint="eastAsia" w:ascii="ＭＳ 明朝" w:hAnsi="ＭＳ 明朝"/>
                <w:color w:val="000000"/>
                <w:kern w:val="0"/>
              </w:rPr>
              <w:t>(</w:t>
            </w:r>
            <w:r>
              <w:rPr>
                <w:rFonts w:hint="eastAsia" w:ascii="ＭＳ 明朝" w:hAnsi="ＭＳ 明朝"/>
                <w:color w:val="000000"/>
                <w:kern w:val="0"/>
              </w:rPr>
              <w:t>　　　　年　　　月　～　　　　年　　　　月</w:t>
            </w:r>
            <w:r>
              <w:rPr>
                <w:rFonts w:hint="eastAsia" w:ascii="ＭＳ 明朝" w:hAnsi="ＭＳ 明朝"/>
                <w:color w:val="000000"/>
                <w:kern w:val="0"/>
              </w:rPr>
              <w:t>)</w:t>
            </w:r>
            <w:r>
              <w:rPr>
                <w:rFonts w:hint="eastAsia" w:asciiTheme="minorEastAsia" w:hAnsiTheme="minorEastAsia"/>
                <w:color w:val="000000"/>
                <w:kern w:val="0"/>
              </w:rPr>
              <w:t>　　　</w:t>
            </w:r>
            <w:r>
              <w:rPr>
                <w:rFonts w:hint="eastAsia" w:asciiTheme="minorEastAsia" w:hAnsiTheme="minorEastAsia"/>
                <w:color w:val="000000"/>
                <w:kern w:val="0"/>
                <w:u w:val="single" w:color="auto"/>
              </w:rPr>
              <w:t>　　　　　　　　　　　　　　　円</w:t>
            </w:r>
            <w:r>
              <w:rPr>
                <w:rFonts w:hint="eastAsia" w:asciiTheme="minorEastAsia" w:hAnsiTheme="minorEastAsia"/>
                <w:color w:val="000000"/>
                <w:kern w:val="0"/>
              </w:rPr>
              <w:t>（注４）</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rPr>
            </w:pPr>
            <w:r>
              <w:rPr>
                <w:rFonts w:hint="eastAsia" w:asciiTheme="minorEastAsia" w:hAnsiTheme="minorEastAsia"/>
                <w:color w:val="000000"/>
                <w:kern w:val="0"/>
              </w:rPr>
              <w:t>　ａ：Ａの期間に対応する前年３か月間の原油等の仕入価格　</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ind w:firstLine="630" w:firstLineChars="300"/>
              <w:jc w:val="left"/>
              <w:textAlignment w:val="baseline"/>
              <w:rPr>
                <w:rFonts w:hint="default" w:asciiTheme="minorEastAsia" w:hAnsiTheme="minorEastAsia"/>
                <w:color w:val="000000"/>
                <w:kern w:val="0"/>
              </w:rPr>
            </w:pPr>
            <w:r>
              <w:rPr>
                <w:rFonts w:hint="eastAsia" w:ascii="ＭＳ 明朝" w:hAnsi="ＭＳ 明朝"/>
                <w:color w:val="000000"/>
                <w:kern w:val="0"/>
              </w:rPr>
              <w:t>(</w:t>
            </w:r>
            <w:r>
              <w:rPr>
                <w:rFonts w:hint="eastAsia" w:ascii="ＭＳ 明朝" w:hAnsi="ＭＳ 明朝"/>
                <w:color w:val="000000"/>
                <w:kern w:val="0"/>
              </w:rPr>
              <w:t>　　　　年　　　月　～　　　　年　　　　月</w:t>
            </w:r>
            <w:r>
              <w:rPr>
                <w:rFonts w:hint="eastAsia" w:ascii="ＭＳ 明朝" w:hAnsi="ＭＳ 明朝"/>
                <w:color w:val="000000"/>
                <w:kern w:val="0"/>
              </w:rPr>
              <w:t>)</w:t>
            </w:r>
            <w:r>
              <w:rPr>
                <w:rFonts w:hint="eastAsia" w:ascii="ＭＳ 明朝" w:hAnsi="ＭＳ 明朝"/>
                <w:color w:val="000000"/>
                <w:kern w:val="0"/>
              </w:rPr>
              <w:t>　　　</w:t>
            </w:r>
            <w:r>
              <w:rPr>
                <w:rFonts w:hint="eastAsia" w:asciiTheme="minorEastAsia" w:hAnsiTheme="minorEastAsia"/>
                <w:color w:val="000000"/>
                <w:kern w:val="0"/>
                <w:u w:val="single" w:color="auto"/>
              </w:rPr>
              <w:t>　　　　　　　　　　　　　　　円</w:t>
            </w:r>
            <w:r>
              <w:rPr>
                <w:rFonts w:hint="eastAsia" w:asciiTheme="minorEastAsia" w:hAnsiTheme="minorEastAsia"/>
                <w:color w:val="000000"/>
                <w:kern w:val="0"/>
              </w:rPr>
              <w:t>（注４）</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rPr>
            </w:pPr>
            <w:r>
              <w:rPr>
                <w:rFonts w:hint="eastAsia" w:asciiTheme="minorEastAsia" w:hAnsiTheme="minorEastAsia"/>
                <w:color w:val="000000"/>
                <w:kern w:val="0"/>
              </w:rPr>
              <w:t>　Ｂ：申込時点における最近３か月間の売上高　　　　　　</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ind w:firstLine="630" w:firstLineChars="300"/>
              <w:jc w:val="left"/>
              <w:textAlignment w:val="baseline"/>
              <w:rPr>
                <w:rFonts w:hint="default" w:asciiTheme="minorEastAsia" w:hAnsiTheme="minorEastAsia"/>
                <w:color w:val="000000"/>
                <w:kern w:val="0"/>
              </w:rPr>
            </w:pPr>
            <w:r>
              <w:rPr>
                <w:rFonts w:hint="eastAsia" w:ascii="ＭＳ 明朝" w:hAnsi="ＭＳ 明朝"/>
                <w:color w:val="000000"/>
                <w:kern w:val="0"/>
              </w:rPr>
              <w:t>(</w:t>
            </w:r>
            <w:r>
              <w:rPr>
                <w:rFonts w:hint="eastAsia" w:ascii="ＭＳ 明朝" w:hAnsi="ＭＳ 明朝"/>
                <w:color w:val="000000"/>
                <w:kern w:val="0"/>
              </w:rPr>
              <w:t>　　　　年　　　月　～　　　　年　　　　月</w:t>
            </w:r>
            <w:r>
              <w:rPr>
                <w:rFonts w:hint="eastAsia" w:ascii="ＭＳ 明朝" w:hAnsi="ＭＳ 明朝"/>
                <w:color w:val="000000"/>
                <w:kern w:val="0"/>
              </w:rPr>
              <w:t>)</w:t>
            </w:r>
            <w:r>
              <w:rPr>
                <w:rFonts w:hint="eastAsia" w:asciiTheme="minorEastAsia" w:hAnsiTheme="minorEastAsia"/>
                <w:color w:val="000000"/>
                <w:kern w:val="0"/>
              </w:rPr>
              <w:t>　　　</w:t>
            </w:r>
            <w:r>
              <w:rPr>
                <w:rFonts w:hint="eastAsia" w:asciiTheme="minorEastAsia" w:hAnsiTheme="minorEastAsia"/>
                <w:color w:val="000000"/>
                <w:kern w:val="0"/>
                <w:u w:val="single" w:color="auto"/>
              </w:rPr>
              <w:t>　　　　　　　　　　　　　　　円</w:t>
            </w:r>
            <w:r>
              <w:rPr>
                <w:rFonts w:hint="eastAsia" w:asciiTheme="minorEastAsia" w:hAnsiTheme="minorEastAsia"/>
                <w:color w:val="000000"/>
                <w:kern w:val="0"/>
              </w:rPr>
              <w:t>（注４）</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rPr>
            </w:pPr>
            <w:r>
              <w:rPr>
                <w:rFonts w:hint="eastAsia" w:asciiTheme="minorEastAsia" w:hAnsiTheme="minorEastAsia"/>
                <w:color w:val="000000"/>
                <w:kern w:val="0"/>
              </w:rPr>
              <w:t>　ｂ：Ｂの期間に対応する前年３か月間の売上高　　　　　　</w:t>
            </w:r>
          </w:p>
          <w:p>
            <w:pPr>
              <w:pStyle w:val="0"/>
              <w:tabs>
                <w:tab w:val="left" w:leader="none" w:pos="1981"/>
                <w:tab w:val="left" w:leader="none" w:pos="5979"/>
                <w:tab w:val="left" w:leader="none" w:pos="6400"/>
              </w:tabs>
              <w:suppressAutoHyphens w:val="1"/>
              <w:kinsoku w:val="0"/>
              <w:wordWrap w:val="0"/>
              <w:overflowPunct w:val="0"/>
              <w:autoSpaceDE w:val="0"/>
              <w:autoSpaceDN w:val="0"/>
              <w:adjustRightInd w:val="0"/>
              <w:spacing w:line="274" w:lineRule="atLeast"/>
              <w:ind w:firstLine="630" w:firstLineChars="300"/>
              <w:jc w:val="left"/>
              <w:textAlignment w:val="baseline"/>
              <w:rPr>
                <w:rFonts w:hint="default" w:asciiTheme="minorEastAsia" w:hAnsiTheme="minorEastAsia"/>
                <w:color w:val="000000"/>
                <w:kern w:val="0"/>
              </w:rPr>
            </w:pPr>
            <w:r>
              <w:rPr>
                <w:rFonts w:hint="eastAsia" w:ascii="ＭＳ 明朝" w:hAnsi="ＭＳ 明朝"/>
                <w:color w:val="000000"/>
                <w:kern w:val="0"/>
              </w:rPr>
              <w:t>(</w:t>
            </w:r>
            <w:r>
              <w:rPr>
                <w:rFonts w:hint="eastAsia" w:ascii="ＭＳ 明朝" w:hAnsi="ＭＳ 明朝"/>
                <w:color w:val="000000"/>
                <w:kern w:val="0"/>
              </w:rPr>
              <w:t>　　　　年　　　月　～　　　　年　　　　月</w:t>
            </w:r>
            <w:r>
              <w:rPr>
                <w:rFonts w:hint="eastAsia" w:ascii="ＭＳ 明朝" w:hAnsi="ＭＳ 明朝"/>
                <w:color w:val="000000"/>
                <w:kern w:val="0"/>
              </w:rPr>
              <w:t>)</w:t>
            </w:r>
            <w:r>
              <w:rPr>
                <w:rFonts w:hint="eastAsia" w:ascii="ＭＳ 明朝" w:hAnsi="ＭＳ 明朝"/>
                <w:color w:val="000000"/>
                <w:kern w:val="0"/>
              </w:rPr>
              <w:t>　　　</w:t>
            </w:r>
            <w:r>
              <w:rPr>
                <w:rFonts w:hint="eastAsia" w:asciiTheme="minorEastAsia" w:hAnsiTheme="minorEastAsia"/>
                <w:color w:val="000000"/>
                <w:kern w:val="0"/>
                <w:u w:val="single" w:color="auto"/>
              </w:rPr>
              <w:t>　　　　　　　　　　　　　　　円</w:t>
            </w:r>
            <w:r>
              <w:rPr>
                <w:rFonts w:hint="eastAsia" w:asciiTheme="minorEastAsia" w:hAnsiTheme="minorEastAsia"/>
                <w:color w:val="000000"/>
                <w:kern w:val="0"/>
              </w:rPr>
              <w:t>（注４）</w:t>
            </w:r>
            <w:bookmarkEnd w:id="0"/>
          </w:p>
        </w:tc>
      </w:tr>
    </w:tbl>
    <w:p>
      <w:pPr>
        <w:pStyle w:val="0"/>
        <w:suppressAutoHyphens w:val="1"/>
        <w:wordWrap w:val="0"/>
        <w:ind w:left="0" w:leftChars="-135" w:hanging="283" w:hangingChars="135"/>
        <w:jc w:val="left"/>
        <w:textAlignment w:val="baseline"/>
        <w:rPr>
          <w:rFonts w:hint="default" w:asciiTheme="minorEastAsia" w:hAnsiTheme="minorEastAsia"/>
          <w:color w:val="000000"/>
          <w:kern w:val="0"/>
        </w:rPr>
      </w:pPr>
    </w:p>
    <w:p>
      <w:pPr>
        <w:pStyle w:val="0"/>
        <w:suppressAutoHyphens w:val="1"/>
        <w:wordWrap w:val="0"/>
        <w:ind w:left="0" w:leftChars="-135" w:hanging="283" w:hangingChars="135"/>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地　第　　　　　　　号</w:t>
      </w:r>
    </w:p>
    <w:p>
      <w:pPr>
        <w:pStyle w:val="0"/>
        <w:suppressAutoHyphens w:val="1"/>
        <w:wordWrap w:val="0"/>
        <w:ind w:left="-73" w:leftChars="-35"/>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　　年　　月　　日</w:t>
      </w:r>
    </w:p>
    <w:p>
      <w:pPr>
        <w:pStyle w:val="0"/>
        <w:tabs>
          <w:tab w:val="left" w:leader="none" w:pos="5670"/>
          <w:tab w:val="left" w:leader="none" w:pos="6096"/>
        </w:tabs>
        <w:suppressAutoHyphens w:val="1"/>
        <w:wordWrap w:val="0"/>
        <w:ind w:left="-2" w:leftChars="-35" w:hanging="71" w:hangingChars="34"/>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申請のとおり、相違ないことを認定します。</w:t>
      </w:r>
    </w:p>
    <w:p>
      <w:pPr>
        <w:pStyle w:val="0"/>
        <w:suppressAutoHyphens w:val="1"/>
        <w:wordWrap w:val="0"/>
        <w:ind w:left="0" w:leftChars="-35" w:hanging="73" w:hangingChars="35"/>
        <w:jc w:val="left"/>
        <w:textAlignment w:val="baseline"/>
        <w:rPr>
          <w:rFonts w:hint="default" w:asciiTheme="minorEastAsia" w:hAnsiTheme="minorEastAsia"/>
          <w:color w:val="000000"/>
          <w:kern w:val="0"/>
        </w:rPr>
      </w:pPr>
      <w:r>
        <w:rPr>
          <w:rFonts w:hint="eastAsia" w:asciiTheme="minorEastAsia" w:hAnsiTheme="minorEastAsia"/>
          <w:color w:val="000000"/>
          <w:kern w:val="0"/>
        </w:rPr>
        <w:t>（注）信用保証協会への申込期間：　　　　年　　月　　日から　　　　年　　月　　日まで</w:t>
      </w:r>
    </w:p>
    <w:p>
      <w:pPr>
        <w:pStyle w:val="0"/>
        <w:suppressAutoHyphens w:val="1"/>
        <w:wordWrap w:val="0"/>
        <w:ind w:left="2" w:leftChars="-202" w:hanging="426" w:hangingChars="176"/>
        <w:jc w:val="left"/>
        <w:textAlignment w:val="baseline"/>
        <w:rPr>
          <w:rFonts w:hint="default" w:asciiTheme="minorEastAsia" w:hAnsiTheme="minorEastAsia"/>
          <w:color w:val="000000"/>
          <w:spacing w:val="16"/>
          <w:kern w:val="0"/>
        </w:rPr>
      </w:pPr>
    </w:p>
    <w:p>
      <w:pPr>
        <w:pStyle w:val="0"/>
        <w:suppressAutoHyphens w:val="1"/>
        <w:wordWrap w:val="0"/>
        <w:ind w:left="2" w:leftChars="-202" w:hanging="426" w:hangingChars="176"/>
        <w:jc w:val="left"/>
        <w:textAlignment w:val="baseline"/>
        <w:rPr>
          <w:rFonts w:hint="default" w:asciiTheme="minorEastAsia" w:hAnsiTheme="minorEastAsia"/>
          <w:color w:val="000000"/>
          <w:spacing w:val="16"/>
          <w:kern w:val="0"/>
        </w:rPr>
      </w:pPr>
    </w:p>
    <w:p>
      <w:pPr>
        <w:pStyle w:val="0"/>
        <w:suppressAutoHyphens w:val="1"/>
        <w:wordWrap w:val="0"/>
        <w:ind w:left="-73" w:leftChars="-35" w:firstLine="5460" w:firstLineChars="2600"/>
        <w:jc w:val="left"/>
        <w:textAlignment w:val="baseline"/>
        <w:rPr>
          <w:rFonts w:hint="default" w:asciiTheme="minorEastAsia" w:hAnsiTheme="minorEastAsia"/>
          <w:color w:val="000000"/>
          <w:kern w:val="0"/>
        </w:rPr>
      </w:pPr>
      <w:r>
        <w:rPr>
          <w:rFonts w:hint="eastAsia" w:asciiTheme="minorEastAsia" w:hAnsiTheme="minorEastAsia"/>
          <w:color w:val="000000"/>
          <w:kern w:val="0"/>
        </w:rPr>
        <w:t>宝達志水町長　　</w:t>
      </w:r>
    </w:p>
    <w:p>
      <w:pPr>
        <w:pStyle w:val="0"/>
        <w:suppressAutoHyphens w:val="1"/>
        <w:wordWrap w:val="0"/>
        <w:spacing w:line="240" w:lineRule="exact"/>
        <w:ind w:left="354" w:leftChars="-136" w:right="-141" w:rightChars="-67" w:hanging="640" w:hangingChars="400"/>
        <w:jc w:val="left"/>
        <w:textAlignment w:val="baseline"/>
        <w:rPr>
          <w:rFonts w:hint="default" w:asciiTheme="minorEastAsia" w:hAnsiTheme="minorEastAsia"/>
          <w:color w:val="000000"/>
          <w:kern w:val="0"/>
          <w:sz w:val="16"/>
        </w:rPr>
      </w:pPr>
      <w:r>
        <w:rPr>
          <w:rFonts w:hint="eastAsia" w:asciiTheme="minorEastAsia" w:hAnsiTheme="minorEastAsia"/>
          <w:color w:val="000000"/>
          <w:kern w:val="0"/>
          <w:sz w:val="16"/>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1146"/>
        <w:jc w:val="left"/>
        <w:textAlignment w:val="baseline"/>
        <w:rPr>
          <w:rFonts w:hint="default" w:asciiTheme="minorEastAsia" w:hAnsiTheme="minorEastAsia"/>
          <w:color w:val="000000"/>
          <w:kern w:val="0"/>
          <w:sz w:val="16"/>
        </w:rPr>
      </w:pPr>
      <w:r>
        <w:rPr>
          <w:rFonts w:hint="eastAsia" w:asciiTheme="minorEastAsia" w:hAnsiTheme="minorEastAsia"/>
          <w:color w:val="000000"/>
          <w:kern w:val="0"/>
          <w:sz w:val="16"/>
        </w:rPr>
        <w:t>（注２）上昇率及び依存率が</w:t>
      </w:r>
      <w:r>
        <w:rPr>
          <w:rFonts w:hint="eastAsia" w:asciiTheme="minorEastAsia" w:hAnsiTheme="minorEastAsia"/>
          <w:color w:val="000000"/>
          <w:kern w:val="0"/>
          <w:sz w:val="16"/>
        </w:rPr>
        <w:t>20</w:t>
      </w:r>
      <w:r>
        <w:rPr>
          <w:rFonts w:hint="eastAsia" w:asciiTheme="minorEastAsia" w:hAnsiTheme="minorEastAsia"/>
          <w:color w:val="000000"/>
          <w:kern w:val="0"/>
          <w:sz w:val="16"/>
        </w:rPr>
        <w:t>％以上となっていること。</w:t>
      </w:r>
    </w:p>
    <w:p>
      <w:pPr>
        <w:pStyle w:val="0"/>
        <w:suppressAutoHyphens w:val="1"/>
        <w:wordWrap w:val="0"/>
        <w:spacing w:line="240" w:lineRule="exact"/>
        <w:ind w:left="862" w:hanging="1146"/>
        <w:jc w:val="left"/>
        <w:textAlignment w:val="baseline"/>
        <w:rPr>
          <w:rFonts w:hint="default" w:asciiTheme="minorEastAsia" w:hAnsiTheme="minorEastAsia"/>
          <w:color w:val="000000"/>
          <w:kern w:val="0"/>
          <w:sz w:val="16"/>
        </w:rPr>
      </w:pPr>
      <w:r>
        <w:rPr>
          <w:rFonts w:hint="eastAsia" w:asciiTheme="minorEastAsia" w:hAnsiTheme="minorEastAsia"/>
          <w:color w:val="000000"/>
          <w:kern w:val="0"/>
          <w:sz w:val="16"/>
        </w:rPr>
        <w:t>（注３）Ｐ＞０となっていること。</w:t>
      </w:r>
    </w:p>
    <w:p>
      <w:pPr>
        <w:pStyle w:val="0"/>
        <w:suppressAutoHyphens w:val="1"/>
        <w:wordWrap w:val="0"/>
        <w:spacing w:line="240" w:lineRule="exact"/>
        <w:ind w:left="862" w:hanging="1146"/>
        <w:jc w:val="left"/>
        <w:textAlignment w:val="baseline"/>
        <w:rPr>
          <w:rFonts w:hint="default" w:asciiTheme="minorEastAsia" w:hAnsiTheme="minorEastAsia"/>
          <w:color w:val="000000"/>
          <w:spacing w:val="16"/>
          <w:kern w:val="0"/>
          <w:sz w:val="16"/>
        </w:rPr>
      </w:pPr>
      <w:r>
        <w:rPr>
          <w:rFonts w:hint="eastAsia" w:asciiTheme="minorEastAsia" w:hAnsiTheme="minorEastAsia"/>
          <w:color w:val="000000"/>
          <w:kern w:val="0"/>
          <w:sz w:val="16"/>
        </w:rPr>
        <w:t>（注４）申請者全体の値を記載。</w:t>
      </w:r>
    </w:p>
    <w:p>
      <w:pPr>
        <w:pStyle w:val="0"/>
        <w:suppressAutoHyphens w:val="1"/>
        <w:wordWrap w:val="0"/>
        <w:spacing w:line="240" w:lineRule="exact"/>
        <w:ind w:left="1230" w:hanging="1514"/>
        <w:jc w:val="left"/>
        <w:textAlignment w:val="baseline"/>
        <w:rPr>
          <w:rFonts w:hint="default" w:asciiTheme="minorEastAsia" w:hAnsiTheme="minorEastAsia"/>
          <w:color w:val="000000"/>
          <w:spacing w:val="16"/>
          <w:kern w:val="0"/>
          <w:sz w:val="16"/>
        </w:rPr>
      </w:pPr>
      <w:r>
        <w:rPr>
          <w:rFonts w:hint="eastAsia" w:asciiTheme="minorEastAsia" w:hAnsiTheme="minorEastAsia"/>
          <w:color w:val="000000"/>
          <w:kern w:val="0"/>
          <w:sz w:val="16"/>
        </w:rPr>
        <w:t>（留意事項）</w:t>
      </w:r>
    </w:p>
    <w:p>
      <w:pPr>
        <w:pStyle w:val="0"/>
        <w:suppressAutoHyphens w:val="1"/>
        <w:wordWrap w:val="0"/>
        <w:spacing w:line="240" w:lineRule="exact"/>
        <w:ind w:left="-3" w:hanging="283"/>
        <w:jc w:val="left"/>
        <w:textAlignment w:val="baseline"/>
        <w:rPr>
          <w:rFonts w:hint="default" w:asciiTheme="minorEastAsia" w:hAnsiTheme="minorEastAsia"/>
          <w:color w:val="000000"/>
          <w:spacing w:val="16"/>
          <w:kern w:val="0"/>
          <w:sz w:val="16"/>
        </w:rPr>
      </w:pPr>
      <w:r>
        <w:rPr>
          <w:rFonts w:hint="eastAsia" w:asciiTheme="minorEastAsia" w:hAnsiTheme="minorEastAsia"/>
          <w:color w:val="000000"/>
          <w:kern w:val="0"/>
          <w:sz w:val="16"/>
        </w:rPr>
        <w:t>　①　本認定とは別に、金融機関及び信用保証協会による金融上の審査があります。</w:t>
      </w:r>
    </w:p>
    <w:p>
      <w:pPr>
        <w:pStyle w:val="0"/>
        <w:suppressAutoHyphens w:val="1"/>
        <w:wordWrap w:val="0"/>
        <w:spacing w:line="240" w:lineRule="exact"/>
        <w:ind w:left="32" w:leftChars="-137" w:right="-141" w:rightChars="-67" w:hanging="320" w:hangingChars="200"/>
        <w:jc w:val="left"/>
        <w:textAlignment w:val="baseline"/>
        <w:rPr>
          <w:rFonts w:hint="default" w:asciiTheme="minorEastAsia" w:hAnsiTheme="minorEastAsia"/>
          <w:color w:val="000000"/>
          <w:kern w:val="0"/>
          <w:sz w:val="16"/>
        </w:rPr>
      </w:pPr>
      <w:r>
        <w:rPr>
          <w:rFonts w:hint="eastAsia" w:asciiTheme="minorEastAsia" w:hAnsiTheme="minorEastAsia"/>
          <w:color w:val="000000"/>
          <w:kern w:val="0"/>
          <w:sz w:val="16"/>
        </w:rPr>
        <w:t>　②　市長から認定を受けた日から３０日以内に金融機関又は信用保証協会に対して、経営安定関連保証の申込みを行うことが必要です。</w:t>
      </w:r>
    </w:p>
    <w:p>
      <w:pPr>
        <w:pStyle w:val="0"/>
        <w:suppressAutoHyphens w:val="1"/>
        <w:wordWrap w:val="0"/>
        <w:spacing w:line="240" w:lineRule="exact"/>
        <w:ind w:left="32" w:leftChars="-137" w:right="-141" w:rightChars="-67" w:hanging="320" w:hangingChars="200"/>
        <w:jc w:val="left"/>
        <w:textAlignment w:val="baseline"/>
        <w:rPr>
          <w:rFonts w:hint="default" w:asciiTheme="minorEastAsia" w:hAnsiTheme="minorEastAsia"/>
          <w:color w:val="000000"/>
          <w:kern w:val="0"/>
          <w:sz w:val="16"/>
        </w:rPr>
      </w:pPr>
      <w:r>
        <w:rPr>
          <w:rFonts w:hint="eastAsia"/>
        </w:rPr>
        <w:br w:type="page"/>
      </w:r>
    </w:p>
    <w:p>
      <w:pPr>
        <w:pStyle w:val="0"/>
        <w:suppressAutoHyphens w:val="1"/>
        <w:wordWrap w:val="0"/>
        <w:spacing w:line="240" w:lineRule="exact"/>
        <w:ind w:left="32" w:leftChars="-137" w:right="-141" w:rightChars="-67" w:hanging="320" w:hangingChars="200"/>
        <w:jc w:val="left"/>
        <w:textAlignment w:val="baseline"/>
        <w:rPr>
          <w:rFonts w:hint="default" w:asciiTheme="minorEastAsia" w:hAnsiTheme="minorEastAsia"/>
          <w:color w:val="000000"/>
          <w:kern w:val="0"/>
          <w:sz w:val="16"/>
        </w:rPr>
      </w:pPr>
      <w:bookmarkStart w:id="1" w:name="_GoBack"/>
      <w:bookmarkEnd w:id="1"/>
    </w:p>
    <w:p>
      <w:pPr>
        <w:pStyle w:val="0"/>
        <w:jc w:val="left"/>
        <w:rPr>
          <w:rFonts w:hint="default"/>
          <w:b w:val="1"/>
          <w:sz w:val="36"/>
        </w:rPr>
      </w:pPr>
      <w:r>
        <w:rPr>
          <w:rFonts w:hint="eastAsia"/>
          <w:b w:val="1"/>
          <w:sz w:val="36"/>
        </w:rPr>
        <w:t>売上高等確認表（</w:t>
      </w:r>
      <w:r>
        <w:rPr>
          <w:rFonts w:hint="eastAsia"/>
          <w:b w:val="1"/>
          <w:sz w:val="36"/>
        </w:rPr>
        <w:t>5</w:t>
      </w:r>
      <w:r>
        <w:rPr>
          <w:rFonts w:hint="eastAsia"/>
          <w:b w:val="1"/>
          <w:sz w:val="36"/>
        </w:rPr>
        <w:t>号認定）</w:t>
      </w:r>
      <w:r>
        <w:rPr>
          <w:rFonts w:hint="eastAsia"/>
          <w:b w:val="1"/>
          <w:sz w:val="36"/>
        </w:rPr>
        <w:t>5</w:t>
      </w:r>
      <w:r>
        <w:rPr>
          <w:rFonts w:hint="eastAsia"/>
          <w:b w:val="1"/>
          <w:sz w:val="36"/>
        </w:rPr>
        <w:t>－</w:t>
      </w:r>
      <w:r>
        <w:rPr>
          <w:rFonts w:hint="eastAsia"/>
          <w:b w:val="1"/>
          <w:sz w:val="36"/>
        </w:rPr>
        <w:t>(</w:t>
      </w:r>
      <w:r>
        <w:rPr>
          <w:rFonts w:hint="eastAsia"/>
          <w:b w:val="1"/>
          <w:sz w:val="36"/>
        </w:rPr>
        <w:t>ロ</w:t>
      </w:r>
      <w:r>
        <w:rPr>
          <w:rFonts w:hint="eastAsia"/>
          <w:b w:val="1"/>
          <w:sz w:val="36"/>
        </w:rPr>
        <w:t>)</w:t>
      </w:r>
      <w:r>
        <w:rPr>
          <w:rFonts w:hint="eastAsia"/>
          <w:b w:val="1"/>
          <w:sz w:val="36"/>
        </w:rPr>
        <w:t>－①</w:t>
      </w:r>
    </w:p>
    <w:p>
      <w:pPr>
        <w:pStyle w:val="0"/>
        <w:widowControl w:val="1"/>
        <w:jc w:val="left"/>
        <w:rPr>
          <w:rFonts w:hint="default" w:asciiTheme="minorEastAsia" w:hAnsiTheme="minorEastAsia"/>
        </w:rPr>
      </w:pPr>
      <w:r>
        <w:rPr>
          <w:rFonts w:hint="eastAsia" w:asciiTheme="minorEastAsia" w:hAnsiTheme="minorEastAsia"/>
        </w:rPr>
        <w:t>１　事業が属する業種毎の最近１年間の売上高等</w:t>
      </w:r>
    </w:p>
    <w:tbl>
      <w:tblPr>
        <w:tblStyle w:val="43"/>
        <w:tblW w:w="8499" w:type="dxa"/>
        <w:tblInd w:w="-5" w:type="dxa"/>
        <w:tblLayout w:type="fixed"/>
        <w:tblLook w:firstRow="1" w:lastRow="0" w:firstColumn="1" w:lastColumn="0" w:noHBand="0" w:noVBand="1" w:val="04A0"/>
      </w:tblPr>
      <w:tblGrid>
        <w:gridCol w:w="3266"/>
        <w:gridCol w:w="2546"/>
        <w:gridCol w:w="2687"/>
      </w:tblGrid>
      <w:tr>
        <w:trPr/>
        <w:tc>
          <w:tcPr>
            <w:tcW w:w="3266" w:type="dxa"/>
            <w:vAlign w:val="top"/>
          </w:tcPr>
          <w:p>
            <w:pPr>
              <w:pStyle w:val="0"/>
              <w:widowControl w:val="1"/>
              <w:jc w:val="center"/>
              <w:rPr>
                <w:rFonts w:hint="default" w:asciiTheme="minorEastAsia" w:hAnsiTheme="minorEastAsia"/>
              </w:rPr>
            </w:pPr>
            <w:r>
              <w:rPr>
                <w:rFonts w:hint="eastAsia" w:asciiTheme="minorEastAsia" w:hAnsiTheme="minorEastAsia"/>
              </w:rPr>
              <w:t>業種（※１）</w:t>
            </w:r>
          </w:p>
        </w:tc>
        <w:tc>
          <w:tcPr>
            <w:tcW w:w="2546" w:type="dxa"/>
            <w:vAlign w:val="top"/>
          </w:tcPr>
          <w:p>
            <w:pPr>
              <w:pStyle w:val="0"/>
              <w:widowControl w:val="1"/>
              <w:jc w:val="center"/>
              <w:rPr>
                <w:rFonts w:hint="default" w:asciiTheme="minorEastAsia" w:hAnsiTheme="minorEastAsia"/>
              </w:rPr>
            </w:pPr>
            <w:r>
              <w:rPr>
                <w:rFonts w:hint="eastAsia" w:asciiTheme="minorEastAsia" w:hAnsiTheme="minorEastAsia"/>
              </w:rPr>
              <w:t>最近１年間の売上高等</w:t>
            </w:r>
          </w:p>
        </w:tc>
        <w:tc>
          <w:tcPr>
            <w:tcW w:w="2687" w:type="dxa"/>
            <w:vAlign w:val="top"/>
          </w:tcPr>
          <w:p>
            <w:pPr>
              <w:pStyle w:val="0"/>
              <w:widowControl w:val="1"/>
              <w:jc w:val="center"/>
              <w:rPr>
                <w:rFonts w:hint="default" w:asciiTheme="minorEastAsia" w:hAnsiTheme="minorEastAsia"/>
              </w:rPr>
            </w:pPr>
            <w:r>
              <w:rPr>
                <w:rFonts w:hint="eastAsia" w:asciiTheme="minorEastAsia" w:hAnsiTheme="minorEastAsia"/>
              </w:rPr>
              <w:t>構成比</w:t>
            </w:r>
          </w:p>
        </w:tc>
      </w:tr>
      <w:tr>
        <w:trPr/>
        <w:tc>
          <w:tcPr>
            <w:tcW w:w="3266" w:type="dxa"/>
            <w:vAlign w:val="top"/>
          </w:tcPr>
          <w:p>
            <w:pPr>
              <w:pStyle w:val="0"/>
              <w:widowControl w:val="1"/>
              <w:jc w:val="left"/>
              <w:rPr>
                <w:rFonts w:hint="default" w:asciiTheme="minorEastAsia" w:hAnsiTheme="minorEastAsia"/>
              </w:rPr>
            </w:pPr>
          </w:p>
        </w:tc>
        <w:tc>
          <w:tcPr>
            <w:tcW w:w="2546" w:type="dxa"/>
            <w:vAlign w:val="top"/>
          </w:tcPr>
          <w:p>
            <w:pPr>
              <w:pStyle w:val="0"/>
              <w:widowControl w:val="1"/>
              <w:jc w:val="right"/>
              <w:rPr>
                <w:rFonts w:hint="default" w:asciiTheme="minorEastAsia" w:hAnsiTheme="minorEastAsia"/>
              </w:rPr>
            </w:pPr>
            <w:r>
              <w:rPr>
                <w:rFonts w:hint="eastAsia" w:asciiTheme="minorEastAsia" w:hAnsiTheme="minorEastAsia"/>
              </w:rPr>
              <w:t>円</w:t>
            </w:r>
          </w:p>
        </w:tc>
        <w:tc>
          <w:tcPr>
            <w:tcW w:w="2687" w:type="dxa"/>
            <w:vAlign w:val="top"/>
          </w:tcPr>
          <w:p>
            <w:pPr>
              <w:pStyle w:val="0"/>
              <w:widowControl w:val="1"/>
              <w:jc w:val="right"/>
              <w:rPr>
                <w:rFonts w:hint="default" w:asciiTheme="minorEastAsia" w:hAnsiTheme="minorEastAsia"/>
              </w:rPr>
            </w:pPr>
            <w:r>
              <w:rPr>
                <w:rFonts w:hint="eastAsia" w:asciiTheme="minorEastAsia" w:hAnsiTheme="minorEastAsia"/>
              </w:rPr>
              <w:t>％</w:t>
            </w:r>
          </w:p>
        </w:tc>
      </w:tr>
      <w:tr>
        <w:trPr/>
        <w:tc>
          <w:tcPr>
            <w:tcW w:w="3266" w:type="dxa"/>
            <w:vAlign w:val="top"/>
          </w:tcPr>
          <w:p>
            <w:pPr>
              <w:pStyle w:val="0"/>
              <w:widowControl w:val="1"/>
              <w:jc w:val="left"/>
              <w:rPr>
                <w:rFonts w:hint="default" w:asciiTheme="minorEastAsia" w:hAnsiTheme="minorEastAsia"/>
              </w:rPr>
            </w:pPr>
          </w:p>
        </w:tc>
        <w:tc>
          <w:tcPr>
            <w:tcW w:w="2546" w:type="dxa"/>
            <w:vAlign w:val="top"/>
          </w:tcPr>
          <w:p>
            <w:pPr>
              <w:pStyle w:val="0"/>
              <w:widowControl w:val="1"/>
              <w:jc w:val="right"/>
              <w:rPr>
                <w:rFonts w:hint="default" w:asciiTheme="minorEastAsia" w:hAnsiTheme="minorEastAsia"/>
              </w:rPr>
            </w:pPr>
            <w:r>
              <w:rPr>
                <w:rFonts w:hint="eastAsia" w:asciiTheme="minorEastAsia" w:hAnsiTheme="minorEastAsia"/>
              </w:rPr>
              <w:t>円</w:t>
            </w:r>
          </w:p>
        </w:tc>
        <w:tc>
          <w:tcPr>
            <w:tcW w:w="2687" w:type="dxa"/>
            <w:vAlign w:val="top"/>
          </w:tcPr>
          <w:p>
            <w:pPr>
              <w:pStyle w:val="0"/>
              <w:widowControl w:val="1"/>
              <w:jc w:val="right"/>
              <w:rPr>
                <w:rFonts w:hint="default" w:asciiTheme="minorEastAsia" w:hAnsiTheme="minorEastAsia"/>
              </w:rPr>
            </w:pPr>
            <w:r>
              <w:rPr>
                <w:rFonts w:hint="eastAsia" w:asciiTheme="minorEastAsia" w:hAnsiTheme="minorEastAsia"/>
              </w:rPr>
              <w:t>％</w:t>
            </w:r>
          </w:p>
        </w:tc>
      </w:tr>
      <w:tr>
        <w:trPr/>
        <w:tc>
          <w:tcPr>
            <w:tcW w:w="3266" w:type="dxa"/>
            <w:vAlign w:val="top"/>
          </w:tcPr>
          <w:p>
            <w:pPr>
              <w:pStyle w:val="0"/>
              <w:widowControl w:val="1"/>
              <w:jc w:val="left"/>
              <w:rPr>
                <w:rFonts w:hint="default" w:asciiTheme="minorEastAsia" w:hAnsiTheme="minorEastAsia"/>
              </w:rPr>
            </w:pPr>
          </w:p>
        </w:tc>
        <w:tc>
          <w:tcPr>
            <w:tcW w:w="2546" w:type="dxa"/>
            <w:vAlign w:val="top"/>
          </w:tcPr>
          <w:p>
            <w:pPr>
              <w:pStyle w:val="0"/>
              <w:widowControl w:val="1"/>
              <w:jc w:val="right"/>
              <w:rPr>
                <w:rFonts w:hint="default" w:asciiTheme="minorEastAsia" w:hAnsiTheme="minorEastAsia"/>
              </w:rPr>
            </w:pPr>
            <w:r>
              <w:rPr>
                <w:rFonts w:hint="eastAsia" w:asciiTheme="minorEastAsia" w:hAnsiTheme="minorEastAsia"/>
              </w:rPr>
              <w:t>円</w:t>
            </w:r>
          </w:p>
        </w:tc>
        <w:tc>
          <w:tcPr>
            <w:tcW w:w="2687" w:type="dxa"/>
            <w:vAlign w:val="top"/>
          </w:tcPr>
          <w:p>
            <w:pPr>
              <w:pStyle w:val="0"/>
              <w:widowControl w:val="1"/>
              <w:jc w:val="right"/>
              <w:rPr>
                <w:rFonts w:hint="default" w:asciiTheme="minorEastAsia" w:hAnsiTheme="minorEastAsia"/>
              </w:rPr>
            </w:pPr>
            <w:r>
              <w:rPr>
                <w:rFonts w:hint="eastAsia" w:asciiTheme="minorEastAsia" w:hAnsiTheme="minorEastAsia"/>
              </w:rPr>
              <w:t>％</w:t>
            </w:r>
          </w:p>
        </w:tc>
      </w:tr>
      <w:tr>
        <w:trPr/>
        <w:tc>
          <w:tcPr>
            <w:tcW w:w="3266" w:type="dxa"/>
            <w:vAlign w:val="top"/>
          </w:tcPr>
          <w:p>
            <w:pPr>
              <w:pStyle w:val="0"/>
              <w:widowControl w:val="1"/>
              <w:jc w:val="center"/>
              <w:rPr>
                <w:rFonts w:hint="default" w:asciiTheme="minorEastAsia" w:hAnsiTheme="minorEastAsia"/>
              </w:rPr>
            </w:pPr>
            <w:r>
              <w:rPr>
                <w:rFonts w:hint="eastAsia" w:asciiTheme="minorEastAsia" w:hAnsiTheme="minorEastAsia"/>
              </w:rPr>
              <w:t>合計（企業全体の売上高等）</w:t>
            </w:r>
          </w:p>
        </w:tc>
        <w:tc>
          <w:tcPr>
            <w:tcW w:w="2546" w:type="dxa"/>
            <w:vAlign w:val="top"/>
          </w:tcPr>
          <w:p>
            <w:pPr>
              <w:pStyle w:val="0"/>
              <w:widowControl w:val="1"/>
              <w:jc w:val="right"/>
              <w:rPr>
                <w:rFonts w:hint="default" w:asciiTheme="minorEastAsia" w:hAnsiTheme="minorEastAsia"/>
              </w:rPr>
            </w:pPr>
            <w:r>
              <w:rPr>
                <w:rFonts w:hint="eastAsia" w:asciiTheme="minorEastAsia" w:hAnsiTheme="minorEastAsia"/>
              </w:rPr>
              <w:t>円</w:t>
            </w:r>
          </w:p>
        </w:tc>
        <w:tc>
          <w:tcPr>
            <w:tcW w:w="2687" w:type="dxa"/>
            <w:vAlign w:val="top"/>
          </w:tcPr>
          <w:p>
            <w:pPr>
              <w:pStyle w:val="0"/>
              <w:widowControl w:val="1"/>
              <w:jc w:val="right"/>
              <w:rPr>
                <w:rFonts w:hint="default" w:asciiTheme="minorEastAsia" w:hAnsiTheme="minorEastAsia"/>
              </w:rPr>
            </w:pPr>
            <w:r>
              <w:rPr>
                <w:rFonts w:hint="eastAsia" w:asciiTheme="minorEastAsia" w:hAnsiTheme="minorEastAsia"/>
              </w:rPr>
              <w:t>100</w:t>
            </w:r>
            <w:r>
              <w:rPr>
                <w:rFonts w:hint="eastAsia" w:asciiTheme="minorEastAsia" w:hAnsiTheme="minorEastAsia"/>
              </w:rPr>
              <w:t>％</w:t>
            </w:r>
          </w:p>
        </w:tc>
      </w:tr>
    </w:tbl>
    <w:p>
      <w:pPr>
        <w:pStyle w:val="0"/>
        <w:widowControl w:val="1"/>
        <w:ind w:left="613" w:hanging="613" w:hangingChars="292"/>
        <w:jc w:val="left"/>
        <w:rPr>
          <w:rFonts w:hint="default" w:asciiTheme="minorEastAsia" w:hAnsiTheme="minorEastAsia"/>
          <w:color w:val="000000"/>
          <w:spacing w:val="16"/>
          <w:kern w:val="0"/>
        </w:rPr>
      </w:pPr>
      <w:r>
        <w:rPr>
          <w:rFonts w:hint="eastAsia" w:asciiTheme="minorEastAsia" w:hAnsiTheme="minorEastAsia"/>
        </w:rPr>
        <w:t>※１：業種欄には、営んでいる全ての事業が属する業種（</w:t>
      </w:r>
      <w:r>
        <w:rPr>
          <w:rFonts w:hint="eastAsia" w:asciiTheme="minorEastAsia" w:hAnsiTheme="minorEastAsia"/>
          <w:color w:val="000000"/>
          <w:spacing w:val="16"/>
          <w:kern w:val="0"/>
        </w:rPr>
        <w:t>日本標準産業分類の細分類番号と細分類業種名）を記載。細分類業種は全て指定業種に該当することが必要。</w:t>
      </w:r>
    </w:p>
    <w:p>
      <w:pPr>
        <w:pStyle w:val="0"/>
        <w:suppressAutoHyphens w:val="1"/>
        <w:kinsoku w:val="0"/>
        <w:wordWrap w:val="0"/>
        <w:autoSpaceDE w:val="0"/>
        <w:autoSpaceDN w:val="0"/>
        <w:spacing w:before="180" w:beforeLines="50" w:beforeAutospacing="0" w:line="366" w:lineRule="atLeast"/>
        <w:jc w:val="left"/>
        <w:rPr>
          <w:rFonts w:hint="default" w:asciiTheme="minorEastAsia" w:hAnsiTheme="minorEastAsia"/>
        </w:rPr>
      </w:pPr>
      <w:r>
        <w:rPr>
          <w:rFonts w:hint="eastAsia" w:asciiTheme="minorEastAsia" w:hAnsiTheme="minorEastAsia"/>
        </w:rPr>
        <w:t>２　企業全体に係る原油等の最近１か月間の仕入単価の上昇</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2977"/>
        <w:gridCol w:w="2410"/>
        <w:gridCol w:w="2409"/>
      </w:tblGrid>
      <w:tr>
        <w:trPr/>
        <w:tc>
          <w:tcPr>
            <w:tcW w:w="1271" w:type="dxa"/>
            <w:vAlign w:val="top"/>
          </w:tcPr>
          <w:p>
            <w:pPr>
              <w:pStyle w:val="0"/>
              <w:rPr>
                <w:rFonts w:hint="default" w:asciiTheme="minorEastAsia" w:hAnsiTheme="minorEastAsia"/>
              </w:rPr>
            </w:pPr>
          </w:p>
        </w:tc>
        <w:tc>
          <w:tcPr>
            <w:tcW w:w="2977" w:type="dxa"/>
            <w:vAlign w:val="top"/>
          </w:tcPr>
          <w:p>
            <w:pPr>
              <w:pStyle w:val="0"/>
              <w:rPr>
                <w:rFonts w:hint="default" w:asciiTheme="minorEastAsia" w:hAnsiTheme="minorEastAsia"/>
              </w:rPr>
            </w:pPr>
            <w:r>
              <w:rPr>
                <w:rFonts w:hint="eastAsia" w:asciiTheme="minorEastAsia" w:hAnsiTheme="minorEastAsia"/>
              </w:rPr>
              <w:t>原油等の最近１か月間の平均仕入単価</w:t>
            </w:r>
          </w:p>
        </w:tc>
        <w:tc>
          <w:tcPr>
            <w:tcW w:w="2410" w:type="dxa"/>
            <w:vAlign w:val="top"/>
          </w:tcPr>
          <w:p>
            <w:pPr>
              <w:pStyle w:val="0"/>
              <w:rPr>
                <w:rFonts w:hint="default" w:asciiTheme="minorEastAsia" w:hAnsiTheme="minorEastAsia"/>
              </w:rPr>
            </w:pPr>
            <w:r>
              <w:rPr>
                <w:rFonts w:hint="eastAsia" w:asciiTheme="minorEastAsia" w:hAnsiTheme="minorEastAsia"/>
              </w:rPr>
              <w:t>原油等の前年同月の平均仕入単価</w:t>
            </w:r>
          </w:p>
        </w:tc>
        <w:tc>
          <w:tcPr>
            <w:tcW w:w="2409" w:type="dxa"/>
            <w:vAlign w:val="top"/>
          </w:tcPr>
          <w:p>
            <w:pPr>
              <w:pStyle w:val="0"/>
              <w:rPr>
                <w:rFonts w:hint="default" w:asciiTheme="minorEastAsia" w:hAnsiTheme="minorEastAsia"/>
              </w:rPr>
            </w:pPr>
            <w:r>
              <w:rPr>
                <w:rFonts w:hint="eastAsia" w:asciiTheme="minorEastAsia" w:hAnsiTheme="minorEastAsia"/>
              </w:rPr>
              <w:t>原油等の仕入単価の上昇率</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E/</w:t>
            </w:r>
            <w:r>
              <w:rPr>
                <w:rFonts w:hint="eastAsia" w:asciiTheme="minorEastAsia" w:hAnsiTheme="minorEastAsia"/>
              </w:rPr>
              <w:t>ｅ×</w:t>
            </w:r>
            <w:r>
              <w:rPr>
                <w:rFonts w:hint="eastAsia" w:asciiTheme="minorEastAsia" w:hAnsiTheme="minorEastAsia"/>
              </w:rPr>
              <w:t>100</w:t>
            </w:r>
            <w:r>
              <w:rPr>
                <w:rFonts w:hint="eastAsia" w:asciiTheme="minorEastAsia" w:hAnsiTheme="minorEastAsia"/>
              </w:rPr>
              <w:t>－</w:t>
            </w:r>
            <w:r>
              <w:rPr>
                <w:rFonts w:hint="eastAsia" w:asciiTheme="minorEastAsia" w:hAnsiTheme="minorEastAsia"/>
              </w:rPr>
              <w:t>100</w:t>
            </w:r>
            <w:r>
              <w:rPr>
                <w:rFonts w:hint="eastAsia" w:asciiTheme="minorEastAsia" w:hAnsiTheme="minorEastAsia"/>
              </w:rPr>
              <w:t>）</w:t>
            </w:r>
          </w:p>
        </w:tc>
      </w:tr>
      <w:tr>
        <w:trPr/>
        <w:tc>
          <w:tcPr>
            <w:tcW w:w="1271" w:type="dxa"/>
            <w:vAlign w:val="top"/>
          </w:tcPr>
          <w:p>
            <w:pPr>
              <w:pStyle w:val="0"/>
              <w:jc w:val="center"/>
              <w:rPr>
                <w:rFonts w:hint="default" w:asciiTheme="minorEastAsia" w:hAnsiTheme="minorEastAsia"/>
              </w:rPr>
            </w:pPr>
            <w:r>
              <w:rPr>
                <w:rFonts w:hint="eastAsia" w:asciiTheme="minorEastAsia" w:hAnsiTheme="minorEastAsia"/>
              </w:rPr>
              <w:t>企業全体</w:t>
            </w:r>
          </w:p>
        </w:tc>
        <w:tc>
          <w:tcPr>
            <w:tcW w:w="2977" w:type="dxa"/>
            <w:vAlign w:val="top"/>
          </w:tcPr>
          <w:p>
            <w:pPr>
              <w:pStyle w:val="0"/>
              <w:jc w:val="right"/>
              <w:rPr>
                <w:rFonts w:hint="default" w:asciiTheme="minorEastAsia" w:hAnsiTheme="minorEastAsia"/>
              </w:rPr>
            </w:pPr>
            <w:r>
              <w:rPr>
                <w:rFonts w:hint="eastAsia" w:asciiTheme="minorEastAsia" w:hAnsiTheme="minorEastAsia"/>
              </w:rPr>
              <w:t>円【Ｅ】</w:t>
            </w:r>
          </w:p>
        </w:tc>
        <w:tc>
          <w:tcPr>
            <w:tcW w:w="2410" w:type="dxa"/>
            <w:vAlign w:val="top"/>
          </w:tcPr>
          <w:p>
            <w:pPr>
              <w:pStyle w:val="0"/>
              <w:jc w:val="right"/>
              <w:rPr>
                <w:rFonts w:hint="default" w:asciiTheme="minorEastAsia" w:hAnsiTheme="minorEastAsia"/>
              </w:rPr>
            </w:pPr>
            <w:r>
              <w:rPr>
                <w:rFonts w:hint="eastAsia" w:asciiTheme="minorEastAsia" w:hAnsiTheme="minorEastAsia"/>
              </w:rPr>
              <w:t>円【ｅ】</w:t>
            </w:r>
          </w:p>
        </w:tc>
        <w:tc>
          <w:tcPr>
            <w:tcW w:w="2409" w:type="dxa"/>
            <w:vAlign w:val="top"/>
          </w:tcPr>
          <w:p>
            <w:pPr>
              <w:pStyle w:val="0"/>
              <w:jc w:val="right"/>
              <w:rPr>
                <w:rFonts w:hint="default" w:asciiTheme="minorEastAsia" w:hAnsiTheme="minorEastAsia"/>
              </w:rPr>
            </w:pPr>
            <w:r>
              <w:rPr>
                <w:rFonts w:hint="eastAsia" w:asciiTheme="minorEastAsia" w:hAnsiTheme="minorEastAsia"/>
              </w:rPr>
              <w:t>％</w:t>
            </w:r>
          </w:p>
        </w:tc>
      </w:tr>
    </w:tbl>
    <w:p>
      <w:pPr>
        <w:pStyle w:val="0"/>
        <w:suppressAutoHyphens w:val="1"/>
        <w:kinsoku w:val="0"/>
        <w:wordWrap w:val="0"/>
        <w:autoSpaceDE w:val="0"/>
        <w:autoSpaceDN w:val="0"/>
        <w:spacing w:before="180" w:beforeLines="50" w:beforeAutospacing="0" w:line="366" w:lineRule="atLeast"/>
        <w:jc w:val="left"/>
        <w:rPr>
          <w:rFonts w:hint="default" w:asciiTheme="minorEastAsia" w:hAnsiTheme="minorEastAsia"/>
        </w:rPr>
      </w:pPr>
      <w:r>
        <w:rPr>
          <w:rFonts w:hint="eastAsia" w:asciiTheme="minorEastAsia" w:hAnsiTheme="minorEastAsia"/>
        </w:rPr>
        <w:t>３　企業全体の売上原価に占める原油等の仕入価格の割合</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2693"/>
        <w:gridCol w:w="2835"/>
        <w:gridCol w:w="2987"/>
      </w:tblGrid>
      <w:tr>
        <w:trPr>
          <w:trHeight w:val="1147" w:hRule="atLeast"/>
        </w:trPr>
        <w:tc>
          <w:tcPr>
            <w:tcW w:w="1271" w:type="dxa"/>
            <w:vAlign w:val="top"/>
          </w:tcPr>
          <w:p>
            <w:pPr>
              <w:pStyle w:val="0"/>
              <w:jc w:val="center"/>
              <w:rPr>
                <w:rFonts w:hint="default" w:asciiTheme="minorEastAsia" w:hAnsiTheme="minorEastAsia"/>
              </w:rPr>
            </w:pPr>
          </w:p>
        </w:tc>
        <w:tc>
          <w:tcPr>
            <w:tcW w:w="2693" w:type="dxa"/>
            <w:vAlign w:val="top"/>
          </w:tcPr>
          <w:p>
            <w:pPr>
              <w:pStyle w:val="0"/>
              <w:jc w:val="center"/>
              <w:rPr>
                <w:rFonts w:hint="default" w:asciiTheme="minorEastAsia" w:hAnsiTheme="minorEastAsia"/>
              </w:rPr>
            </w:pPr>
            <w:r>
              <w:rPr>
                <w:rFonts w:hint="eastAsia" w:asciiTheme="minorEastAsia" w:hAnsiTheme="minorEastAsia"/>
              </w:rPr>
              <w:t>最近１か月間の</w:t>
            </w:r>
          </w:p>
          <w:p>
            <w:pPr>
              <w:pStyle w:val="0"/>
              <w:jc w:val="center"/>
              <w:rPr>
                <w:rFonts w:hint="default" w:asciiTheme="minorEastAsia" w:hAnsiTheme="minorEastAsia"/>
              </w:rPr>
            </w:pPr>
            <w:r>
              <w:rPr>
                <w:rFonts w:hint="eastAsia" w:asciiTheme="minorEastAsia" w:hAnsiTheme="minorEastAsia"/>
              </w:rPr>
              <w:t>売上原価</w:t>
            </w:r>
          </w:p>
          <w:p>
            <w:pPr>
              <w:pStyle w:val="0"/>
              <w:jc w:val="center"/>
              <w:rPr>
                <w:rFonts w:hint="default" w:asciiTheme="minorEastAsia" w:hAnsiTheme="minorEastAsia"/>
              </w:rPr>
            </w:pPr>
          </w:p>
        </w:tc>
        <w:tc>
          <w:tcPr>
            <w:tcW w:w="2835" w:type="dxa"/>
            <w:vAlign w:val="top"/>
          </w:tcPr>
          <w:p>
            <w:pPr>
              <w:pStyle w:val="0"/>
              <w:jc w:val="center"/>
              <w:rPr>
                <w:rFonts w:hint="default" w:asciiTheme="minorEastAsia" w:hAnsiTheme="minorEastAsia"/>
              </w:rPr>
            </w:pPr>
            <w:r>
              <w:rPr>
                <w:rFonts w:hint="eastAsia" w:asciiTheme="minorEastAsia" w:hAnsiTheme="minorEastAsia"/>
              </w:rPr>
              <w:t>最近１か月間の売上原価に対応する原油等の仕入価格</w:t>
            </w:r>
          </w:p>
        </w:tc>
        <w:tc>
          <w:tcPr>
            <w:tcW w:w="2987" w:type="dxa"/>
            <w:vAlign w:val="top"/>
          </w:tcPr>
          <w:p>
            <w:pPr>
              <w:pStyle w:val="0"/>
              <w:jc w:val="center"/>
              <w:rPr>
                <w:rFonts w:hint="default" w:asciiTheme="minorEastAsia" w:hAnsiTheme="minorEastAsia"/>
              </w:rPr>
            </w:pPr>
            <w:r>
              <w:rPr>
                <w:rFonts w:hint="eastAsia" w:asciiTheme="minorEastAsia" w:hAnsiTheme="minorEastAsia"/>
              </w:rPr>
              <w:t>売上原価に占める原油等の仕入価格の割合</w:t>
            </w:r>
          </w:p>
          <w:p>
            <w:pPr>
              <w:pStyle w:val="0"/>
              <w:jc w:val="center"/>
              <w:rPr>
                <w:rFonts w:hint="default" w:asciiTheme="minorEastAsia" w:hAnsiTheme="minorEastAsia"/>
              </w:rPr>
            </w:pPr>
            <w:r>
              <w:rPr>
                <w:rFonts w:hint="eastAsia" w:asciiTheme="minorEastAsia" w:hAnsiTheme="minorEastAsia"/>
              </w:rPr>
              <w:t>（</w:t>
            </w:r>
            <w:r>
              <w:rPr>
                <w:rFonts w:hint="eastAsia" w:asciiTheme="minorEastAsia" w:hAnsiTheme="minorEastAsia"/>
              </w:rPr>
              <w:t>S/C</w:t>
            </w:r>
            <w:r>
              <w:rPr>
                <w:rFonts w:hint="eastAsia" w:asciiTheme="minorEastAsia" w:hAnsiTheme="minorEastAsia"/>
              </w:rPr>
              <w:t>×</w:t>
            </w:r>
            <w:r>
              <w:rPr>
                <w:rFonts w:hint="eastAsia" w:asciiTheme="minorEastAsia" w:hAnsiTheme="minorEastAsia"/>
              </w:rPr>
              <w:t>100</w:t>
            </w:r>
            <w:r>
              <w:rPr>
                <w:rFonts w:hint="eastAsia" w:asciiTheme="minorEastAsia" w:hAnsiTheme="minorEastAsia"/>
              </w:rPr>
              <w:t>）</w:t>
            </w:r>
          </w:p>
        </w:tc>
      </w:tr>
      <w:tr>
        <w:trPr>
          <w:trHeight w:val="363" w:hRule="atLeast"/>
        </w:trPr>
        <w:tc>
          <w:tcPr>
            <w:tcW w:w="1271" w:type="dxa"/>
            <w:vAlign w:val="top"/>
          </w:tcPr>
          <w:p>
            <w:pPr>
              <w:pStyle w:val="0"/>
              <w:jc w:val="center"/>
              <w:rPr>
                <w:rFonts w:hint="default" w:asciiTheme="minorEastAsia" w:hAnsiTheme="minorEastAsia"/>
              </w:rPr>
            </w:pPr>
            <w:r>
              <w:rPr>
                <w:rFonts w:hint="eastAsia" w:asciiTheme="minorEastAsia" w:hAnsiTheme="minorEastAsia"/>
              </w:rPr>
              <w:t>企業全体</w:t>
            </w:r>
          </w:p>
        </w:tc>
        <w:tc>
          <w:tcPr>
            <w:tcW w:w="2693" w:type="dxa"/>
            <w:vAlign w:val="top"/>
          </w:tcPr>
          <w:p>
            <w:pPr>
              <w:pStyle w:val="0"/>
              <w:jc w:val="right"/>
              <w:rPr>
                <w:rFonts w:hint="default" w:asciiTheme="minorEastAsia" w:hAnsiTheme="minorEastAsia"/>
              </w:rPr>
            </w:pPr>
            <w:r>
              <w:rPr>
                <w:rFonts w:hint="eastAsia" w:asciiTheme="minorEastAsia" w:hAnsiTheme="minorEastAsia"/>
              </w:rPr>
              <w:t>円【Ｃ】</w:t>
            </w:r>
          </w:p>
        </w:tc>
        <w:tc>
          <w:tcPr>
            <w:tcW w:w="2835" w:type="dxa"/>
            <w:vAlign w:val="center"/>
          </w:tcPr>
          <w:p>
            <w:pPr>
              <w:pStyle w:val="0"/>
              <w:jc w:val="right"/>
              <w:rPr>
                <w:rFonts w:hint="default" w:asciiTheme="minorEastAsia" w:hAnsiTheme="minorEastAsia"/>
              </w:rPr>
            </w:pPr>
            <w:r>
              <w:rPr>
                <w:rFonts w:hint="eastAsia" w:asciiTheme="minorEastAsia" w:hAnsiTheme="minorEastAsia"/>
              </w:rPr>
              <w:t>円【Ｓ】</w:t>
            </w:r>
          </w:p>
        </w:tc>
        <w:tc>
          <w:tcPr>
            <w:tcW w:w="2987" w:type="dxa"/>
            <w:vAlign w:val="top"/>
          </w:tcPr>
          <w:p>
            <w:pPr>
              <w:pStyle w:val="0"/>
              <w:jc w:val="right"/>
              <w:rPr>
                <w:rFonts w:hint="default" w:asciiTheme="minorEastAsia" w:hAnsiTheme="minorEastAsia"/>
              </w:rPr>
            </w:pPr>
            <w:r>
              <w:rPr>
                <w:rFonts w:hint="eastAsia" w:asciiTheme="minorEastAsia" w:hAnsiTheme="minorEastAsia"/>
              </w:rPr>
              <w:t>％</w:t>
            </w:r>
          </w:p>
        </w:tc>
      </w:tr>
    </w:tbl>
    <w:p>
      <w:pPr>
        <w:pStyle w:val="0"/>
        <w:suppressAutoHyphens w:val="1"/>
        <w:kinsoku w:val="0"/>
        <w:wordWrap w:val="0"/>
        <w:autoSpaceDE w:val="0"/>
        <w:autoSpaceDN w:val="0"/>
        <w:spacing w:line="366" w:lineRule="atLeast"/>
        <w:jc w:val="left"/>
        <w:rPr>
          <w:rFonts w:hint="default" w:asciiTheme="minorEastAsia" w:hAnsiTheme="minorEastAsia"/>
        </w:rPr>
      </w:pPr>
    </w:p>
    <w:p>
      <w:pPr>
        <w:pStyle w:val="0"/>
        <w:suppressAutoHyphens w:val="1"/>
        <w:kinsoku w:val="0"/>
        <w:wordWrap w:val="0"/>
        <w:autoSpaceDE w:val="0"/>
        <w:autoSpaceDN w:val="0"/>
        <w:spacing w:line="366" w:lineRule="atLeast"/>
        <w:jc w:val="left"/>
        <w:rPr>
          <w:rFonts w:hint="default" w:asciiTheme="minorEastAsia" w:hAnsiTheme="minorEastAsia"/>
          <w:color w:val="000000"/>
          <w:kern w:val="0"/>
        </w:rPr>
      </w:pPr>
      <w:r>
        <w:rPr>
          <w:rFonts w:hint="eastAsia" w:asciiTheme="minorEastAsia" w:hAnsiTheme="minorEastAsia"/>
        </w:rPr>
        <w:t>４　</w:t>
      </w:r>
      <w:r>
        <w:rPr>
          <w:rFonts w:hint="eastAsia" w:asciiTheme="minorEastAsia" w:hAnsiTheme="minorEastAsia"/>
          <w:color w:val="000000"/>
          <w:kern w:val="0"/>
        </w:rPr>
        <w:t>企業全体の製品等価格への転嫁の状況</w:t>
      </w: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809"/>
        <w:gridCol w:w="1596"/>
        <w:gridCol w:w="1559"/>
        <w:gridCol w:w="958"/>
        <w:gridCol w:w="1328"/>
        <w:gridCol w:w="1458"/>
        <w:gridCol w:w="935"/>
        <w:gridCol w:w="1133"/>
      </w:tblGrid>
      <w:tr>
        <w:trPr/>
        <w:tc>
          <w:tcPr>
            <w:tcW w:w="809" w:type="dxa"/>
            <w:vAlign w:val="top"/>
          </w:tcPr>
          <w:p>
            <w:pPr>
              <w:pStyle w:val="0"/>
              <w:suppressAutoHyphens w:val="1"/>
              <w:kinsoku w:val="0"/>
              <w:autoSpaceDE w:val="0"/>
              <w:autoSpaceDN w:val="0"/>
              <w:spacing w:line="366" w:lineRule="atLeast"/>
              <w:jc w:val="center"/>
              <w:rPr>
                <w:rFonts w:hint="default" w:asciiTheme="minorEastAsia" w:hAnsiTheme="minorEastAsia"/>
              </w:rPr>
            </w:pPr>
          </w:p>
        </w:tc>
        <w:tc>
          <w:tcPr>
            <w:tcW w:w="1596" w:type="dxa"/>
            <w:vAlign w:val="top"/>
          </w:tcPr>
          <w:p>
            <w:pPr>
              <w:pStyle w:val="0"/>
              <w:suppressAutoHyphens w:val="1"/>
              <w:kinsoku w:val="0"/>
              <w:wordWrap w:val="0"/>
              <w:autoSpaceDE w:val="0"/>
              <w:autoSpaceDN w:val="0"/>
              <w:spacing w:line="366" w:lineRule="atLeast"/>
              <w:jc w:val="center"/>
              <w:rPr>
                <w:rFonts w:hint="default" w:asciiTheme="minorEastAsia" w:hAnsiTheme="minorEastAsia"/>
              </w:rPr>
            </w:pPr>
            <w:r>
              <w:rPr>
                <w:rFonts w:hint="eastAsia" w:asciiTheme="minorEastAsia" w:hAnsiTheme="minorEastAsia"/>
              </w:rPr>
              <w:t>最近３か月間の原油等の</w:t>
            </w:r>
          </w:p>
          <w:p>
            <w:pPr>
              <w:pStyle w:val="0"/>
              <w:suppressAutoHyphens w:val="1"/>
              <w:kinsoku w:val="0"/>
              <w:wordWrap w:val="0"/>
              <w:autoSpaceDE w:val="0"/>
              <w:autoSpaceDN w:val="0"/>
              <w:spacing w:line="366" w:lineRule="atLeast"/>
              <w:jc w:val="center"/>
              <w:rPr>
                <w:rFonts w:hint="default" w:asciiTheme="minorEastAsia" w:hAnsiTheme="minorEastAsia"/>
              </w:rPr>
            </w:pPr>
            <w:r>
              <w:rPr>
                <w:rFonts w:hint="eastAsia" w:asciiTheme="minorEastAsia" w:hAnsiTheme="minorEastAsia"/>
              </w:rPr>
              <w:t>仕入価格</w:t>
            </w:r>
          </w:p>
        </w:tc>
        <w:tc>
          <w:tcPr>
            <w:tcW w:w="1559" w:type="dxa"/>
            <w:vAlign w:val="top"/>
          </w:tcPr>
          <w:p>
            <w:pPr>
              <w:pStyle w:val="0"/>
              <w:suppressAutoHyphens w:val="1"/>
              <w:kinsoku w:val="0"/>
              <w:wordWrap w:val="0"/>
              <w:autoSpaceDE w:val="0"/>
              <w:autoSpaceDN w:val="0"/>
              <w:spacing w:line="366" w:lineRule="atLeast"/>
              <w:jc w:val="center"/>
              <w:rPr>
                <w:rFonts w:hint="default" w:asciiTheme="minorEastAsia" w:hAnsiTheme="minorEastAsia"/>
              </w:rPr>
            </w:pPr>
            <w:r>
              <w:rPr>
                <w:rFonts w:hint="eastAsia" w:asciiTheme="minorEastAsia" w:hAnsiTheme="minorEastAsia"/>
              </w:rPr>
              <w:t>最近３か月間の売上高</w:t>
            </w:r>
          </w:p>
        </w:tc>
        <w:tc>
          <w:tcPr>
            <w:tcW w:w="958" w:type="dxa"/>
            <w:vAlign w:val="top"/>
          </w:tcPr>
          <w:p>
            <w:pPr>
              <w:pStyle w:val="0"/>
              <w:suppressAutoHyphens w:val="1"/>
              <w:kinsoku w:val="0"/>
              <w:autoSpaceDE w:val="0"/>
              <w:autoSpaceDN w:val="0"/>
              <w:spacing w:line="366" w:lineRule="atLeast"/>
              <w:jc w:val="center"/>
              <w:rPr>
                <w:rFonts w:hint="default" w:asciiTheme="minorEastAsia" w:hAnsiTheme="minorEastAsia"/>
              </w:rPr>
            </w:pPr>
            <w:r>
              <w:rPr>
                <w:rFonts w:hint="eastAsia" w:asciiTheme="minorEastAsia" w:hAnsiTheme="minorEastAsia"/>
              </w:rPr>
              <w:t>（</w:t>
            </w:r>
            <w:r>
              <w:rPr>
                <w:rFonts w:hint="eastAsia" w:asciiTheme="minorEastAsia" w:hAnsiTheme="minorEastAsia"/>
              </w:rPr>
              <w:t>A/B</w:t>
            </w:r>
            <w:r>
              <w:rPr>
                <w:rFonts w:hint="eastAsia" w:asciiTheme="minorEastAsia" w:hAnsiTheme="minorEastAsia"/>
              </w:rPr>
              <w:t>）</w:t>
            </w:r>
          </w:p>
        </w:tc>
        <w:tc>
          <w:tcPr>
            <w:tcW w:w="1328" w:type="dxa"/>
            <w:vAlign w:val="top"/>
          </w:tcPr>
          <w:p>
            <w:pPr>
              <w:pStyle w:val="0"/>
              <w:suppressAutoHyphens w:val="1"/>
              <w:kinsoku w:val="0"/>
              <w:wordWrap w:val="0"/>
              <w:autoSpaceDE w:val="0"/>
              <w:autoSpaceDN w:val="0"/>
              <w:spacing w:line="366" w:lineRule="atLeast"/>
              <w:jc w:val="center"/>
              <w:rPr>
                <w:rFonts w:hint="default" w:asciiTheme="minorEastAsia" w:hAnsiTheme="minorEastAsia"/>
              </w:rPr>
            </w:pPr>
            <w:r>
              <w:rPr>
                <w:rFonts w:hint="eastAsia" w:asciiTheme="minorEastAsia" w:hAnsiTheme="minorEastAsia"/>
              </w:rPr>
              <w:t>前年同期の原油等の</w:t>
            </w:r>
          </w:p>
          <w:p>
            <w:pPr>
              <w:pStyle w:val="0"/>
              <w:suppressAutoHyphens w:val="1"/>
              <w:kinsoku w:val="0"/>
              <w:wordWrap w:val="0"/>
              <w:autoSpaceDE w:val="0"/>
              <w:autoSpaceDN w:val="0"/>
              <w:spacing w:line="366" w:lineRule="atLeast"/>
              <w:jc w:val="center"/>
              <w:rPr>
                <w:rFonts w:hint="default" w:asciiTheme="minorEastAsia" w:hAnsiTheme="minorEastAsia"/>
              </w:rPr>
            </w:pPr>
            <w:r>
              <w:rPr>
                <w:rFonts w:hint="eastAsia" w:asciiTheme="minorEastAsia" w:hAnsiTheme="minorEastAsia"/>
              </w:rPr>
              <w:t>仕入価格</w:t>
            </w:r>
          </w:p>
        </w:tc>
        <w:tc>
          <w:tcPr>
            <w:tcW w:w="1458" w:type="dxa"/>
            <w:vAlign w:val="top"/>
          </w:tcPr>
          <w:p>
            <w:pPr>
              <w:pStyle w:val="0"/>
              <w:suppressAutoHyphens w:val="1"/>
              <w:kinsoku w:val="0"/>
              <w:wordWrap w:val="0"/>
              <w:autoSpaceDE w:val="0"/>
              <w:autoSpaceDN w:val="0"/>
              <w:spacing w:line="366" w:lineRule="atLeast"/>
              <w:jc w:val="center"/>
              <w:rPr>
                <w:rFonts w:hint="default" w:asciiTheme="minorEastAsia" w:hAnsiTheme="minorEastAsia"/>
              </w:rPr>
            </w:pPr>
            <w:r>
              <w:rPr>
                <w:rFonts w:hint="eastAsia" w:asciiTheme="minorEastAsia" w:hAnsiTheme="minorEastAsia"/>
              </w:rPr>
              <w:t>前年同期の</w:t>
            </w:r>
          </w:p>
          <w:p>
            <w:pPr>
              <w:pStyle w:val="0"/>
              <w:suppressAutoHyphens w:val="1"/>
              <w:kinsoku w:val="0"/>
              <w:wordWrap w:val="0"/>
              <w:autoSpaceDE w:val="0"/>
              <w:autoSpaceDN w:val="0"/>
              <w:spacing w:line="366" w:lineRule="atLeast"/>
              <w:jc w:val="center"/>
              <w:rPr>
                <w:rFonts w:hint="default" w:asciiTheme="minorEastAsia" w:hAnsiTheme="minorEastAsia"/>
              </w:rPr>
            </w:pPr>
            <w:r>
              <w:rPr>
                <w:rFonts w:hint="eastAsia" w:asciiTheme="minorEastAsia" w:hAnsiTheme="minorEastAsia"/>
              </w:rPr>
              <w:t>売上高</w:t>
            </w:r>
          </w:p>
        </w:tc>
        <w:tc>
          <w:tcPr>
            <w:tcW w:w="935" w:type="dxa"/>
            <w:vAlign w:val="top"/>
          </w:tcPr>
          <w:p>
            <w:pPr>
              <w:pStyle w:val="0"/>
              <w:suppressAutoHyphens w:val="1"/>
              <w:kinsoku w:val="0"/>
              <w:wordWrap w:val="0"/>
              <w:autoSpaceDE w:val="0"/>
              <w:autoSpaceDN w:val="0"/>
              <w:spacing w:line="366" w:lineRule="atLeast"/>
              <w:jc w:val="center"/>
              <w:rPr>
                <w:rFonts w:hint="default" w:asciiTheme="minorEastAsia" w:hAnsiTheme="minorEastAsia"/>
              </w:rPr>
            </w:pPr>
            <w:r>
              <w:rPr>
                <w:rFonts w:hint="eastAsia" w:asciiTheme="minorEastAsia" w:hAnsiTheme="minorEastAsia"/>
              </w:rPr>
              <w:t>（</w:t>
            </w:r>
            <w:r>
              <w:rPr>
                <w:rFonts w:hint="eastAsia" w:asciiTheme="minorEastAsia" w:hAnsiTheme="minorEastAsia"/>
              </w:rPr>
              <w:t>a/b</w:t>
            </w:r>
            <w:r>
              <w:rPr>
                <w:rFonts w:hint="eastAsia" w:asciiTheme="minorEastAsia" w:hAnsiTheme="minorEastAsia"/>
              </w:rPr>
              <w:t>）</w:t>
            </w:r>
          </w:p>
        </w:tc>
        <w:tc>
          <w:tcPr>
            <w:tcW w:w="1133" w:type="dxa"/>
            <w:vAlign w:val="top"/>
          </w:tcPr>
          <w:p>
            <w:pPr>
              <w:pStyle w:val="0"/>
              <w:suppressAutoHyphens w:val="1"/>
              <w:kinsoku w:val="0"/>
              <w:wordWrap w:val="0"/>
              <w:autoSpaceDE w:val="0"/>
              <w:autoSpaceDN w:val="0"/>
              <w:spacing w:line="366" w:lineRule="atLeast"/>
              <w:jc w:val="center"/>
              <w:rPr>
                <w:rFonts w:hint="default" w:asciiTheme="minorEastAsia" w:hAnsiTheme="minorEastAsia"/>
              </w:rPr>
            </w:pPr>
            <w:r>
              <w:rPr>
                <w:rFonts w:hint="eastAsia" w:asciiTheme="minorEastAsia" w:hAnsiTheme="minorEastAsia"/>
              </w:rPr>
              <w:t>（</w:t>
            </w:r>
            <w:r>
              <w:rPr>
                <w:rFonts w:hint="eastAsia" w:asciiTheme="minorEastAsia" w:hAnsiTheme="minorEastAsia"/>
              </w:rPr>
              <w:t>A/B</w:t>
            </w:r>
            <w:r>
              <w:rPr>
                <w:rFonts w:hint="eastAsia" w:asciiTheme="minorEastAsia" w:hAnsiTheme="minorEastAsia"/>
              </w:rPr>
              <w:t>）</w:t>
            </w:r>
          </w:p>
          <w:p>
            <w:pPr>
              <w:pStyle w:val="0"/>
              <w:suppressAutoHyphens w:val="1"/>
              <w:kinsoku w:val="0"/>
              <w:wordWrap w:val="0"/>
              <w:autoSpaceDE w:val="0"/>
              <w:autoSpaceDN w:val="0"/>
              <w:spacing w:line="366" w:lineRule="atLeast"/>
              <w:jc w:val="center"/>
              <w:rPr>
                <w:rFonts w:hint="default" w:asciiTheme="minorEastAsia" w:hAnsiTheme="minorEastAsia"/>
              </w:rPr>
            </w:pPr>
            <w:r>
              <w:rPr>
                <w:rFonts w:hint="eastAsia" w:asciiTheme="minorEastAsia" w:hAnsiTheme="minorEastAsia"/>
              </w:rPr>
              <w:t>－（</w:t>
            </w:r>
            <w:r>
              <w:rPr>
                <w:rFonts w:hint="eastAsia" w:asciiTheme="minorEastAsia" w:hAnsiTheme="minorEastAsia"/>
              </w:rPr>
              <w:t>a/b</w:t>
            </w:r>
            <w:r>
              <w:rPr>
                <w:rFonts w:hint="eastAsia" w:asciiTheme="minorEastAsia" w:hAnsiTheme="minorEastAsia"/>
              </w:rPr>
              <w:t>）＝Ｐ</w:t>
            </w:r>
          </w:p>
        </w:tc>
      </w:tr>
      <w:tr>
        <w:trPr/>
        <w:tc>
          <w:tcPr>
            <w:tcW w:w="809" w:type="dxa"/>
            <w:vAlign w:val="top"/>
          </w:tcPr>
          <w:p>
            <w:pPr>
              <w:pStyle w:val="0"/>
              <w:suppressAutoHyphens w:val="1"/>
              <w:kinsoku w:val="0"/>
              <w:autoSpaceDE w:val="0"/>
              <w:autoSpaceDN w:val="0"/>
              <w:spacing w:line="366" w:lineRule="atLeast"/>
              <w:jc w:val="center"/>
              <w:rPr>
                <w:rFonts w:hint="default" w:asciiTheme="minorEastAsia" w:hAnsiTheme="minorEastAsia"/>
              </w:rPr>
            </w:pPr>
            <w:r>
              <w:rPr>
                <w:rFonts w:hint="eastAsia" w:asciiTheme="minorEastAsia" w:hAnsiTheme="minorEastAsia"/>
              </w:rPr>
              <w:t>企業</w:t>
            </w:r>
          </w:p>
          <w:p>
            <w:pPr>
              <w:pStyle w:val="0"/>
              <w:suppressAutoHyphens w:val="1"/>
              <w:kinsoku w:val="0"/>
              <w:autoSpaceDE w:val="0"/>
              <w:autoSpaceDN w:val="0"/>
              <w:spacing w:line="366" w:lineRule="atLeast"/>
              <w:jc w:val="center"/>
              <w:rPr>
                <w:rFonts w:hint="default" w:asciiTheme="minorEastAsia" w:hAnsiTheme="minorEastAsia"/>
              </w:rPr>
            </w:pPr>
            <w:r>
              <w:rPr>
                <w:rFonts w:hint="eastAsia" w:asciiTheme="minorEastAsia" w:hAnsiTheme="minorEastAsia"/>
              </w:rPr>
              <w:t>全体</w:t>
            </w:r>
          </w:p>
        </w:tc>
        <w:tc>
          <w:tcPr>
            <w:tcW w:w="1596" w:type="dxa"/>
            <w:vAlign w:val="top"/>
          </w:tcPr>
          <w:p>
            <w:pPr>
              <w:pStyle w:val="0"/>
              <w:suppressAutoHyphens w:val="1"/>
              <w:kinsoku w:val="0"/>
              <w:wordWrap w:val="0"/>
              <w:autoSpaceDE w:val="0"/>
              <w:autoSpaceDN w:val="0"/>
              <w:spacing w:line="366" w:lineRule="atLeast"/>
              <w:jc w:val="right"/>
              <w:rPr>
                <w:rFonts w:hint="default" w:asciiTheme="minorEastAsia" w:hAnsiTheme="minorEastAsia"/>
              </w:rPr>
            </w:pPr>
            <w:r>
              <w:rPr>
                <w:rFonts w:hint="eastAsia" w:asciiTheme="minorEastAsia" w:hAnsiTheme="minorEastAsia"/>
              </w:rPr>
              <w:t>円</w:t>
            </w:r>
          </w:p>
          <w:p>
            <w:pPr>
              <w:pStyle w:val="0"/>
              <w:suppressAutoHyphens w:val="1"/>
              <w:kinsoku w:val="0"/>
              <w:autoSpaceDE w:val="0"/>
              <w:autoSpaceDN w:val="0"/>
              <w:spacing w:line="366" w:lineRule="atLeast"/>
              <w:jc w:val="right"/>
              <w:rPr>
                <w:rFonts w:hint="default" w:asciiTheme="minorEastAsia" w:hAnsiTheme="minorEastAsia"/>
              </w:rPr>
            </w:pPr>
            <w:r>
              <w:rPr>
                <w:rFonts w:hint="eastAsia" w:asciiTheme="minorEastAsia" w:hAnsiTheme="minorEastAsia"/>
              </w:rPr>
              <w:t>【</w:t>
            </w:r>
            <w:r>
              <w:rPr>
                <w:rFonts w:hint="eastAsia" w:asciiTheme="minorEastAsia" w:hAnsiTheme="minorEastAsia"/>
              </w:rPr>
              <w:t>A</w:t>
            </w:r>
            <w:r>
              <w:rPr>
                <w:rFonts w:hint="eastAsia" w:asciiTheme="minorEastAsia" w:hAnsiTheme="minorEastAsia"/>
              </w:rPr>
              <w:t>】</w:t>
            </w:r>
          </w:p>
        </w:tc>
        <w:tc>
          <w:tcPr>
            <w:tcW w:w="1559" w:type="dxa"/>
            <w:vAlign w:val="top"/>
          </w:tcPr>
          <w:p>
            <w:pPr>
              <w:pStyle w:val="0"/>
              <w:suppressAutoHyphens w:val="1"/>
              <w:kinsoku w:val="0"/>
              <w:wordWrap w:val="0"/>
              <w:autoSpaceDE w:val="0"/>
              <w:autoSpaceDN w:val="0"/>
              <w:spacing w:line="366" w:lineRule="atLeast"/>
              <w:jc w:val="right"/>
              <w:rPr>
                <w:rFonts w:hint="default" w:asciiTheme="minorEastAsia" w:hAnsiTheme="minorEastAsia"/>
              </w:rPr>
            </w:pPr>
            <w:r>
              <w:rPr>
                <w:rFonts w:hint="eastAsia" w:asciiTheme="minorEastAsia" w:hAnsiTheme="minorEastAsia"/>
              </w:rPr>
              <w:t>円</w:t>
            </w:r>
          </w:p>
          <w:p>
            <w:pPr>
              <w:pStyle w:val="0"/>
              <w:suppressAutoHyphens w:val="1"/>
              <w:kinsoku w:val="0"/>
              <w:autoSpaceDE w:val="0"/>
              <w:autoSpaceDN w:val="0"/>
              <w:spacing w:line="366" w:lineRule="atLeast"/>
              <w:jc w:val="right"/>
              <w:rPr>
                <w:rFonts w:hint="default" w:asciiTheme="minorEastAsia" w:hAnsiTheme="minorEastAsia"/>
              </w:rPr>
            </w:pPr>
            <w:r>
              <w:rPr>
                <w:rFonts w:hint="eastAsia" w:asciiTheme="minorEastAsia" w:hAnsiTheme="minorEastAsia"/>
              </w:rPr>
              <w:t>【</w:t>
            </w:r>
            <w:r>
              <w:rPr>
                <w:rFonts w:hint="eastAsia" w:asciiTheme="minorEastAsia" w:hAnsiTheme="minorEastAsia"/>
              </w:rPr>
              <w:t>B</w:t>
            </w:r>
            <w:r>
              <w:rPr>
                <w:rFonts w:hint="eastAsia" w:asciiTheme="minorEastAsia" w:hAnsiTheme="minorEastAsia"/>
              </w:rPr>
              <w:t>】</w:t>
            </w:r>
          </w:p>
        </w:tc>
        <w:tc>
          <w:tcPr>
            <w:tcW w:w="958" w:type="dxa"/>
            <w:vAlign w:val="top"/>
          </w:tcPr>
          <w:p>
            <w:pPr>
              <w:pStyle w:val="0"/>
              <w:suppressAutoHyphens w:val="1"/>
              <w:kinsoku w:val="0"/>
              <w:wordWrap w:val="0"/>
              <w:autoSpaceDE w:val="0"/>
              <w:autoSpaceDN w:val="0"/>
              <w:spacing w:line="366" w:lineRule="atLeast"/>
              <w:jc w:val="right"/>
              <w:rPr>
                <w:rFonts w:hint="default" w:asciiTheme="minorEastAsia" w:hAnsiTheme="minorEastAsia"/>
              </w:rPr>
            </w:pPr>
          </w:p>
        </w:tc>
        <w:tc>
          <w:tcPr>
            <w:tcW w:w="1328" w:type="dxa"/>
            <w:vAlign w:val="top"/>
          </w:tcPr>
          <w:p>
            <w:pPr>
              <w:pStyle w:val="0"/>
              <w:suppressAutoHyphens w:val="1"/>
              <w:kinsoku w:val="0"/>
              <w:wordWrap w:val="0"/>
              <w:autoSpaceDE w:val="0"/>
              <w:autoSpaceDN w:val="0"/>
              <w:spacing w:line="366" w:lineRule="atLeast"/>
              <w:jc w:val="right"/>
              <w:rPr>
                <w:rFonts w:hint="default" w:asciiTheme="minorEastAsia" w:hAnsiTheme="minorEastAsia"/>
              </w:rPr>
            </w:pPr>
            <w:r>
              <w:rPr>
                <w:rFonts w:hint="eastAsia" w:asciiTheme="minorEastAsia" w:hAnsiTheme="minorEastAsia"/>
              </w:rPr>
              <w:t>円</w:t>
            </w:r>
          </w:p>
          <w:p>
            <w:pPr>
              <w:pStyle w:val="0"/>
              <w:suppressAutoHyphens w:val="1"/>
              <w:kinsoku w:val="0"/>
              <w:autoSpaceDE w:val="0"/>
              <w:autoSpaceDN w:val="0"/>
              <w:spacing w:line="366" w:lineRule="atLeast"/>
              <w:jc w:val="right"/>
              <w:rPr>
                <w:rFonts w:hint="default" w:asciiTheme="minorEastAsia" w:hAnsiTheme="minorEastAsia"/>
              </w:rPr>
            </w:pPr>
            <w:r>
              <w:rPr>
                <w:rFonts w:hint="eastAsia" w:asciiTheme="minorEastAsia" w:hAnsiTheme="minorEastAsia"/>
              </w:rPr>
              <w:t>【</w:t>
            </w:r>
            <w:r>
              <w:rPr>
                <w:rFonts w:hint="eastAsia" w:asciiTheme="minorEastAsia" w:hAnsiTheme="minorEastAsia"/>
              </w:rPr>
              <w:t>a</w:t>
            </w:r>
            <w:r>
              <w:rPr>
                <w:rFonts w:hint="eastAsia" w:asciiTheme="minorEastAsia" w:hAnsiTheme="minorEastAsia"/>
              </w:rPr>
              <w:t>】</w:t>
            </w:r>
          </w:p>
        </w:tc>
        <w:tc>
          <w:tcPr>
            <w:tcW w:w="1458" w:type="dxa"/>
            <w:vAlign w:val="top"/>
          </w:tcPr>
          <w:p>
            <w:pPr>
              <w:pStyle w:val="0"/>
              <w:suppressAutoHyphens w:val="1"/>
              <w:kinsoku w:val="0"/>
              <w:wordWrap w:val="0"/>
              <w:autoSpaceDE w:val="0"/>
              <w:autoSpaceDN w:val="0"/>
              <w:spacing w:line="366" w:lineRule="atLeast"/>
              <w:jc w:val="right"/>
              <w:rPr>
                <w:rFonts w:hint="default" w:asciiTheme="minorEastAsia" w:hAnsiTheme="minorEastAsia"/>
              </w:rPr>
            </w:pPr>
            <w:r>
              <w:rPr>
                <w:rFonts w:hint="eastAsia" w:asciiTheme="minorEastAsia" w:hAnsiTheme="minorEastAsia"/>
              </w:rPr>
              <w:t>円</w:t>
            </w:r>
          </w:p>
          <w:p>
            <w:pPr>
              <w:pStyle w:val="0"/>
              <w:suppressAutoHyphens w:val="1"/>
              <w:kinsoku w:val="0"/>
              <w:autoSpaceDE w:val="0"/>
              <w:autoSpaceDN w:val="0"/>
              <w:spacing w:line="366" w:lineRule="atLeast"/>
              <w:jc w:val="right"/>
              <w:rPr>
                <w:rFonts w:hint="default" w:asciiTheme="minorEastAsia" w:hAnsiTheme="minorEastAsia"/>
              </w:rPr>
            </w:pPr>
            <w:r>
              <w:rPr>
                <w:rFonts w:hint="eastAsia" w:asciiTheme="minorEastAsia" w:hAnsiTheme="minorEastAsia"/>
              </w:rPr>
              <w:t>【</w:t>
            </w:r>
            <w:r>
              <w:rPr>
                <w:rFonts w:hint="eastAsia" w:asciiTheme="minorEastAsia" w:hAnsiTheme="minorEastAsia"/>
              </w:rPr>
              <w:t>b</w:t>
            </w:r>
            <w:r>
              <w:rPr>
                <w:rFonts w:hint="eastAsia" w:asciiTheme="minorEastAsia" w:hAnsiTheme="minorEastAsia"/>
              </w:rPr>
              <w:t>】</w:t>
            </w:r>
          </w:p>
        </w:tc>
        <w:tc>
          <w:tcPr>
            <w:tcW w:w="935" w:type="dxa"/>
            <w:vAlign w:val="top"/>
          </w:tcPr>
          <w:p>
            <w:pPr>
              <w:pStyle w:val="0"/>
              <w:suppressAutoHyphens w:val="1"/>
              <w:kinsoku w:val="0"/>
              <w:wordWrap w:val="0"/>
              <w:autoSpaceDE w:val="0"/>
              <w:autoSpaceDN w:val="0"/>
              <w:spacing w:line="366" w:lineRule="atLeast"/>
              <w:jc w:val="right"/>
              <w:rPr>
                <w:rFonts w:hint="default" w:asciiTheme="minorEastAsia" w:hAnsiTheme="minorEastAsia"/>
              </w:rPr>
            </w:pPr>
          </w:p>
        </w:tc>
        <w:tc>
          <w:tcPr>
            <w:tcW w:w="1133" w:type="dxa"/>
            <w:vAlign w:val="top"/>
          </w:tcPr>
          <w:p>
            <w:pPr>
              <w:pStyle w:val="0"/>
              <w:suppressAutoHyphens w:val="1"/>
              <w:kinsoku w:val="0"/>
              <w:wordWrap w:val="0"/>
              <w:autoSpaceDE w:val="0"/>
              <w:autoSpaceDN w:val="0"/>
              <w:spacing w:line="366" w:lineRule="atLeast"/>
              <w:jc w:val="right"/>
              <w:rPr>
                <w:rFonts w:hint="default" w:asciiTheme="minorEastAsia" w:hAnsiTheme="minorEastAsia"/>
              </w:rPr>
            </w:pPr>
          </w:p>
        </w:tc>
      </w:tr>
    </w:tbl>
    <w:p>
      <w:pPr>
        <w:pStyle w:val="0"/>
        <w:suppressAutoHyphens w:val="1"/>
        <w:kinsoku w:val="0"/>
        <w:wordWrap w:val="0"/>
        <w:autoSpaceDE w:val="0"/>
        <w:autoSpaceDN w:val="0"/>
        <w:spacing w:line="366" w:lineRule="atLeast"/>
        <w:ind w:left="630" w:hanging="630" w:hangingChars="300"/>
        <w:jc w:val="left"/>
        <w:rPr>
          <w:rFonts w:hint="default" w:asciiTheme="minorEastAsia" w:hAnsiTheme="minorEastAsia"/>
        </w:rPr>
      </w:pPr>
      <w:r>
        <w:rPr>
          <w:rFonts w:hint="eastAsia" w:asciiTheme="minorEastAsia" w:hAnsiTheme="minorEastAsia"/>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pPr>
        <w:pStyle w:val="0"/>
        <w:rPr>
          <w:rFonts w:hint="default"/>
        </w:rPr>
      </w:pPr>
    </w:p>
    <w:p>
      <w:pPr>
        <w:pStyle w:val="0"/>
        <w:ind w:firstLine="4849" w:firstLineChars="2300"/>
        <w:jc w:val="left"/>
        <w:rPr>
          <w:rFonts w:hint="default" w:asciiTheme="minorEastAsia" w:hAnsiTheme="minorEastAsia"/>
          <w:b w:val="1"/>
        </w:rPr>
      </w:pPr>
      <w:r>
        <w:rPr>
          <w:rFonts w:hint="eastAsia" w:asciiTheme="minorEastAsia" w:hAnsiTheme="minorEastAsia"/>
          <w:b w:val="1"/>
        </w:rPr>
        <w:t>上記のとおり相違ありません。</w:t>
      </w:r>
    </w:p>
    <w:p>
      <w:pPr>
        <w:pStyle w:val="0"/>
        <w:ind w:left="4819" w:leftChars="2295"/>
        <w:rPr>
          <w:rFonts w:hint="default" w:asciiTheme="minorEastAsia" w:hAnsiTheme="minorEastAsia"/>
        </w:rPr>
      </w:pPr>
      <w:r>
        <w:rPr>
          <w:rFonts w:hint="eastAsia" w:asciiTheme="minorEastAsia" w:hAnsiTheme="minorEastAsia"/>
        </w:rPr>
        <w:t>令和　　　年　　　月　　　日</w:t>
      </w:r>
    </w:p>
    <w:p>
      <w:pPr>
        <w:pStyle w:val="0"/>
        <w:ind w:left="4819" w:leftChars="2295"/>
        <w:rPr>
          <w:rFonts w:hint="default" w:asciiTheme="minorEastAsia" w:hAnsiTheme="minorEastAsia"/>
        </w:rPr>
      </w:pPr>
    </w:p>
    <w:p>
      <w:pPr>
        <w:pStyle w:val="0"/>
        <w:ind w:left="4819" w:leftChars="2295"/>
        <w:jc w:val="left"/>
        <w:rPr>
          <w:rFonts w:hint="default" w:asciiTheme="minorEastAsia" w:hAnsiTheme="minorEastAsia"/>
        </w:rPr>
      </w:pPr>
      <w:r>
        <w:rPr>
          <w:rFonts w:hint="eastAsia" w:asciiTheme="minorEastAsia" w:hAnsiTheme="minorEastAsia"/>
        </w:rPr>
        <w:t>住</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所</w:t>
      </w:r>
    </w:p>
    <w:p>
      <w:pPr>
        <w:pStyle w:val="0"/>
        <w:ind w:left="4819" w:leftChars="2295"/>
        <w:jc w:val="left"/>
        <w:rPr>
          <w:rFonts w:hint="default" w:asciiTheme="minorEastAsia" w:hAnsiTheme="minorEastAsia"/>
        </w:rPr>
      </w:pPr>
      <w:r>
        <w:rPr>
          <w:rFonts w:hint="eastAsia" w:asciiTheme="minorEastAsia" w:hAnsiTheme="minorEastAsia"/>
        </w:rPr>
        <w:t>会</w:t>
      </w:r>
      <w:r>
        <w:rPr>
          <w:rFonts w:hint="eastAsia" w:asciiTheme="minorEastAsia" w:hAnsiTheme="minorEastAsia"/>
        </w:rPr>
        <w:t xml:space="preserve"> </w:t>
      </w:r>
      <w:r>
        <w:rPr>
          <w:rFonts w:hint="eastAsia" w:asciiTheme="minorEastAsia" w:hAnsiTheme="minorEastAsia"/>
        </w:rPr>
        <w:t>社</w:t>
      </w:r>
      <w:r>
        <w:rPr>
          <w:rFonts w:hint="eastAsia" w:asciiTheme="minorEastAsia" w:hAnsiTheme="minorEastAsia"/>
        </w:rPr>
        <w:t xml:space="preserve"> </w:t>
      </w:r>
      <w:r>
        <w:rPr>
          <w:rFonts w:hint="eastAsia" w:asciiTheme="minorEastAsia" w:hAnsiTheme="minorEastAsia"/>
        </w:rPr>
        <w:t>名</w:t>
      </w:r>
    </w:p>
    <w:p>
      <w:pPr>
        <w:pStyle w:val="0"/>
        <w:ind w:left="4819" w:leftChars="2295"/>
        <w:jc w:val="left"/>
        <w:rPr>
          <w:rFonts w:hint="default" w:asciiTheme="minorEastAsia" w:hAnsiTheme="minorEastAsia"/>
          <w:u w:val="single" w:color="auto"/>
        </w:rPr>
      </w:pPr>
      <w:r>
        <w:rPr>
          <w:rFonts w:hint="eastAsia" w:asciiTheme="minorEastAsia" w:hAnsiTheme="minorEastAsia"/>
          <w:u w:val="single" w:color="auto"/>
        </w:rPr>
        <w:t>代表者名　　　　　　　　　　　　　　　　㊞　</w:t>
      </w:r>
    </w:p>
    <w:p>
      <w:pPr>
        <w:pStyle w:val="0"/>
        <w:rPr>
          <w:rFonts w:hint="default" w:asciiTheme="minorEastAsia" w:hAnsiTheme="minorEastAsia"/>
        </w:rPr>
      </w:pPr>
    </w:p>
    <w:p>
      <w:pPr>
        <w:pStyle w:val="0"/>
        <w:suppressAutoHyphens w:val="1"/>
        <w:wordWrap w:val="0"/>
        <w:spacing w:line="240" w:lineRule="exact"/>
        <w:ind w:left="32" w:leftChars="-137" w:right="-141" w:rightChars="-67" w:hanging="320" w:hangingChars="200"/>
        <w:jc w:val="left"/>
        <w:textAlignment w:val="baseline"/>
        <w:rPr>
          <w:rFonts w:hint="default" w:asciiTheme="minorEastAsia" w:hAnsiTheme="minorEastAsia"/>
          <w:color w:val="000000"/>
          <w:kern w:val="0"/>
          <w:sz w:val="16"/>
        </w:rPr>
      </w:pPr>
    </w:p>
    <w:sectPr>
      <w:pgSz w:w="11906" w:h="16838"/>
      <w:pgMar w:top="567" w:right="851" w:bottom="426"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3</Pages>
  <Words>25</Words>
  <Characters>1584</Characters>
  <Application>JUST Note</Application>
  <Lines>161</Lines>
  <Paragraphs>109</Paragraphs>
  <CharactersWithSpaces>2323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北野 徳一</cp:lastModifiedBy>
  <cp:lastPrinted>2024-12-03T06:24:00Z</cp:lastPrinted>
  <dcterms:created xsi:type="dcterms:W3CDTF">2024-10-16T03:48:00Z</dcterms:created>
  <dcterms:modified xsi:type="dcterms:W3CDTF">2026-03-24T05:16:53Z</dcterms:modified>
  <cp:revision>8</cp:revision>
</cp:coreProperties>
</file>