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kern w:val="0"/>
        </w:rPr>
        <w:t>様式第５－（イ）－③　</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8052"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kern w:val="0"/>
              </w:rPr>
            </w:pPr>
            <w:bookmarkStart w:id="0" w:name="_GoBack"/>
            <w:bookmarkEnd w:id="0"/>
            <w:r>
              <w:rPr>
                <w:rFonts w:hint="eastAsia" w:ascii="ＭＳ ゴシック" w:hAnsi="ＭＳ ゴシック" w:eastAsia="ＭＳ ゴシック"/>
                <w:color w:val="auto"/>
                <w:kern w:val="0"/>
              </w:rPr>
              <w:t>中小企業信用保険法第</w:t>
            </w:r>
            <w:r>
              <w:rPr>
                <w:rFonts w:hint="eastAsia" w:ascii="ＭＳ ゴシック" w:hAnsi="ＭＳ ゴシック" w:eastAsia="ＭＳ ゴシック"/>
                <w:color w:val="auto"/>
                <w:kern w:val="0"/>
              </w:rPr>
              <w:t>2</w:t>
            </w:r>
            <w:r>
              <w:rPr>
                <w:rFonts w:hint="eastAsia" w:ascii="ＭＳ ゴシック" w:hAnsi="ＭＳ ゴシック" w:eastAsia="ＭＳ ゴシック"/>
                <w:color w:val="auto"/>
                <w:kern w:val="0"/>
              </w:rPr>
              <w:t>条第</w:t>
            </w:r>
            <w:r>
              <w:rPr>
                <w:rFonts w:hint="eastAsia" w:ascii="ＭＳ ゴシック" w:hAnsi="ＭＳ ゴシック" w:eastAsia="ＭＳ ゴシック"/>
                <w:color w:val="auto"/>
                <w:kern w:val="0"/>
              </w:rPr>
              <w:t>5</w:t>
            </w:r>
            <w:r>
              <w:rPr>
                <w:rFonts w:hint="eastAsia" w:ascii="ＭＳ ゴシック" w:hAnsi="ＭＳ ゴシック" w:eastAsia="ＭＳ ゴシック"/>
                <w:color w:val="auto"/>
                <w:kern w:val="0"/>
              </w:rPr>
              <w:t>項第</w:t>
            </w:r>
            <w:r>
              <w:rPr>
                <w:rFonts w:hint="eastAsia" w:ascii="ＭＳ ゴシック" w:hAnsi="ＭＳ ゴシック" w:eastAsia="ＭＳ ゴシック"/>
                <w:color w:val="auto"/>
                <w:kern w:val="0"/>
              </w:rPr>
              <w:t>5</w:t>
            </w:r>
            <w:r>
              <w:rPr>
                <w:rFonts w:hint="eastAsia" w:ascii="ＭＳ ゴシック" w:hAnsi="ＭＳ ゴシック" w:eastAsia="ＭＳ ゴシック"/>
                <w:color w:val="auto"/>
                <w:kern w:val="0"/>
              </w:rPr>
              <w:t>号の規定による認定申請書（イ－③）</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（あて先）宝達志水町長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会</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社</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u w:val="single" w:color="000000"/>
              </w:rPr>
              <w:t>代表者名　　　　　　　　　　　　　　</w:t>
            </w:r>
            <w:r>
              <w:rPr>
                <w:rFonts w:hint="default" w:ascii="ＭＳ ゴシック" w:hAnsi="ＭＳ ゴシック" w:eastAsia="ＭＳ ゴシック"/>
                <w:color w:val="auto"/>
                <w:kern w:val="0"/>
                <w:u w:val="single" w:color="000000"/>
              </w:rPr>
              <w:t xml:space="preserve"> </w:t>
            </w:r>
            <w:r>
              <w:rPr>
                <w:rFonts w:hint="eastAsia" w:ascii="ＭＳ ゴシック" w:hAnsi="ＭＳ ゴシック" w:eastAsia="ＭＳ ゴシック"/>
                <w:color w:val="auto"/>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color w:val="auto"/>
              </w:rPr>
            </w:pPr>
            <w:r>
              <w:rPr>
                <w:rFonts w:hint="eastAsia" w:ascii="ＭＳ ゴシック" w:hAnsi="ＭＳ ゴシック" w:eastAsia="ＭＳ ゴシック"/>
                <w:color w:val="auto"/>
                <w:kern w:val="0"/>
              </w:rPr>
              <w:t>　私は、表に記載する業を営んでいるが、下記のとおり、</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rPr>
              <w:t>（注</w:t>
            </w:r>
            <w:r>
              <w:rPr>
                <w:rFonts w:hint="eastAsia" w:ascii="ＭＳ ゴシック" w:hAnsi="ＭＳ ゴシック" w:eastAsia="ＭＳ ゴシック"/>
                <w:color w:val="auto"/>
                <w:kern w:val="0"/>
              </w:rPr>
              <w:t>2</w:t>
            </w:r>
            <w:r>
              <w:rPr>
                <w:rFonts w:hint="eastAsia" w:ascii="ＭＳ ゴシック" w:hAnsi="ＭＳ ゴシック" w:eastAsia="ＭＳ ゴシック"/>
                <w:color w:val="auto"/>
                <w:kern w:val="0"/>
              </w:rPr>
              <w:t>）が生じているため、経営の安定に支障が生じておりますので、中小企業信用保険法第</w:t>
            </w:r>
            <w:r>
              <w:rPr>
                <w:rFonts w:hint="eastAsia" w:ascii="ＭＳ ゴシック" w:hAnsi="ＭＳ ゴシック" w:eastAsia="ＭＳ ゴシック"/>
                <w:color w:val="auto"/>
                <w:kern w:val="0"/>
              </w:rPr>
              <w:t>2</w:t>
            </w:r>
            <w:r>
              <w:rPr>
                <w:rFonts w:hint="eastAsia" w:ascii="ＭＳ ゴシック" w:hAnsi="ＭＳ ゴシック" w:eastAsia="ＭＳ ゴシック"/>
                <w:color w:val="auto"/>
                <w:kern w:val="0"/>
              </w:rPr>
              <w:t>条第</w:t>
            </w:r>
            <w:r>
              <w:rPr>
                <w:rFonts w:hint="eastAsia" w:ascii="ＭＳ ゴシック" w:hAnsi="ＭＳ ゴシック" w:eastAsia="ＭＳ ゴシック"/>
                <w:color w:val="auto"/>
                <w:kern w:val="0"/>
              </w:rPr>
              <w:t>5</w:t>
            </w:r>
            <w:r>
              <w:rPr>
                <w:rFonts w:hint="eastAsia" w:ascii="ＭＳ ゴシック" w:hAnsi="ＭＳ ゴシック" w:eastAsia="ＭＳ ゴシック"/>
                <w:color w:val="auto"/>
                <w:kern w:val="0"/>
              </w:rPr>
              <w:t>項第</w:t>
            </w:r>
            <w:r>
              <w:rPr>
                <w:rFonts w:hint="eastAsia" w:ascii="ＭＳ ゴシック" w:hAnsi="ＭＳ ゴシック" w:eastAsia="ＭＳ ゴシック"/>
                <w:color w:val="auto"/>
                <w:kern w:val="0"/>
              </w:rPr>
              <w:t>5</w:t>
            </w:r>
            <w:r>
              <w:rPr>
                <w:rFonts w:hint="eastAsia" w:ascii="ＭＳ ゴシック" w:hAnsi="ＭＳ ゴシック" w:eastAsia="ＭＳ ゴシック"/>
                <w:color w:val="auto"/>
                <w:kern w:val="0"/>
              </w:rPr>
              <w:t>号の規定に基づき認定されるようお願いします。</w:t>
            </w:r>
          </w:p>
          <w:p>
            <w:pPr>
              <w:pStyle w:val="35"/>
              <w:jc w:val="left"/>
              <w:rPr>
                <w:rFonts w:hint="default"/>
                <w:color w:val="auto"/>
              </w:rPr>
            </w:pPr>
            <w:r>
              <w:rPr>
                <w:rFonts w:hint="eastAsia"/>
                <w:color w:val="auto"/>
              </w:rPr>
              <w:t>（表</w:t>
            </w:r>
            <w:r>
              <w:rPr>
                <w:rFonts w:hint="default"/>
                <w:color w:val="auto"/>
              </w:rPr>
              <w:t>)</w:t>
            </w:r>
          </w:p>
          <w:tbl>
            <w:tblPr>
              <w:tblStyle w:val="11"/>
              <w:tblW w:w="0" w:type="auto"/>
              <w:jc w:val="left"/>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textAlignment w:val="baseline"/>
                    <w:rPr>
                      <w:rFonts w:hint="default" w:ascii="ＭＳ ゴシック" w:hAnsi="ＭＳ ゴシック" w:eastAsia="ＭＳ ゴシック"/>
                      <w:color w:val="auto"/>
                      <w:spacing w:val="16"/>
                      <w:kern w:val="0"/>
                    </w:rPr>
                  </w:pPr>
                </w:p>
              </w:tc>
              <w:tc>
                <w:tcPr>
                  <w:tcW w:w="3190"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r>
              <w:trPr>
                <w:trHeight w:val="375" w:hRule="atLeast"/>
              </w:trPr>
              <w:tc>
                <w:tcPr>
                  <w:tcW w:w="3188"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※表には営んでいる事業が属する業種（日本標準産業分類の細分類番号と細分類業種名）を全て記載（当該業種は全て指定業種であることが必要）。当該業種が複数ある場合にはその中で、最近</w:t>
            </w:r>
            <w:r>
              <w:rPr>
                <w:rFonts w:hint="eastAsia" w:ascii="ＭＳ ゴシック" w:hAnsi="ＭＳ ゴシック" w:eastAsia="ＭＳ ゴシック"/>
                <w:color w:val="auto"/>
                <w:spacing w:val="16"/>
                <w:kern w:val="0"/>
              </w:rPr>
              <w:t>1</w:t>
            </w:r>
            <w:r>
              <w:rPr>
                <w:rFonts w:hint="eastAsia" w:ascii="ＭＳ ゴシック" w:hAnsi="ＭＳ ゴシック" w:eastAsia="ＭＳ ゴシック"/>
                <w:color w:val="auto"/>
                <w:spacing w:val="16"/>
                <w:kern w:val="0"/>
              </w:rPr>
              <w:t>年間で最も売上高等が大きい事業は属する業種を左上の太枠に記載。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記</w:t>
            </w:r>
          </w:p>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1</w:t>
            </w:r>
            <w:r>
              <w:rPr>
                <w:rFonts w:hint="eastAsia" w:ascii="ＭＳ ゴシック" w:hAnsi="ＭＳ ゴシック" w:eastAsia="ＭＳ ゴシック"/>
                <w:color w:val="auto"/>
                <w:spacing w:val="16"/>
                <w:kern w:val="0"/>
              </w:rPr>
              <w:t>　事業開始年月日　　　　　　　　　　　　　　　　　　　　</w:t>
            </w:r>
            <w:r>
              <w:rPr>
                <w:rFonts w:hint="eastAsia" w:ascii="ＭＳ ゴシック" w:hAnsi="ＭＳ ゴシック" w:eastAsia="ＭＳ ゴシック"/>
                <w:color w:val="auto"/>
                <w:spacing w:val="16"/>
                <w:kern w:val="0"/>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2</w:t>
            </w:r>
            <w:r>
              <w:rPr>
                <w:rFonts w:hint="eastAsia" w:ascii="ＭＳ ゴシック" w:hAnsi="ＭＳ ゴシック" w:eastAsia="ＭＳ ゴシック"/>
                <w:color w:val="auto"/>
                <w:kern w:val="0"/>
              </w:rPr>
              <w:t>　売上高等</w:t>
            </w:r>
          </w:p>
          <w:p>
            <w:pPr>
              <w:pStyle w:val="0"/>
              <w:suppressAutoHyphens w:val="1"/>
              <w:kinsoku w:val="0"/>
              <w:wordWrap w:val="0"/>
              <w:overflowPunct w:val="0"/>
              <w:autoSpaceDE w:val="0"/>
              <w:autoSpaceDN w:val="0"/>
              <w:adjustRightInd w:val="0"/>
              <w:spacing w:line="274" w:lineRule="atLeast"/>
              <w:ind w:firstLineChars="0"/>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u w:val="single" w:color="000000"/>
              </w:rPr>
              <w:t xml:space="preserve"> </w:t>
            </w:r>
            <w:r>
              <w:rPr>
                <w:rFonts w:hint="eastAsia" w:ascii="ＭＳ ゴシック" w:hAnsi="ＭＳ ゴシック" w:eastAsia="ＭＳ ゴシック"/>
                <w:color w:val="auto"/>
                <w:kern w:val="0"/>
                <w:u w:val="single" w:color="000000"/>
              </w:rPr>
              <w:t>Ｂ－Ａ</w:t>
            </w:r>
            <w:r>
              <w:rPr>
                <w:rFonts w:hint="eastAsia" w:ascii="ＭＳ ゴシック" w:hAnsi="ＭＳ ゴシック" w:eastAsia="ＭＳ ゴシック"/>
                <w:color w:val="auto"/>
                <w:kern w:val="0"/>
                <w:u w:val="none" w:color="000000"/>
              </w:rPr>
              <w:t>　　　　　　　　　　　　　　　　　　　　　　　　</w:t>
            </w:r>
            <w:r>
              <w:rPr>
                <w:rFonts w:hint="eastAsia" w:ascii="ＭＳ ゴシック" w:hAnsi="ＭＳ ゴシック" w:eastAsia="ＭＳ ゴシック"/>
                <w:color w:val="auto"/>
                <w:kern w:val="0"/>
                <w:u w:val="none" w:color="000000"/>
              </w:rPr>
              <w:t xml:space="preserve"> </w:t>
            </w:r>
            <w:r>
              <w:rPr>
                <w:rFonts w:hint="eastAsia" w:ascii="ＭＳ ゴシック" w:hAnsi="ＭＳ ゴシック" w:eastAsia="ＭＳ ゴシック"/>
                <w:color w:val="auto"/>
                <w:kern w:val="0"/>
                <w:u w:val="single" w:color="000000"/>
              </w:rPr>
              <w:t>減少率　　　　　　％（実績）</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Ｂ</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w:t>
            </w:r>
            <w:r>
              <w:rPr>
                <w:rFonts w:hint="default" w:ascii="ＭＳ ゴシック" w:hAnsi="ＭＳ ゴシック" w:eastAsia="ＭＳ ゴシック"/>
                <w:color w:val="auto"/>
                <w:kern w:val="0"/>
              </w:rPr>
              <w:t xml:space="preserve">100  </w:t>
            </w:r>
            <w:r>
              <w:rPr>
                <w:rFonts w:hint="eastAsia" w:ascii="ＭＳ ゴシック" w:hAnsi="ＭＳ ゴシック" w:eastAsia="ＭＳ ゴシック"/>
                <w:color w:val="auto"/>
                <w:kern w:val="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Ａ：申込時点における最近</w:t>
            </w:r>
            <w:r>
              <w:rPr>
                <w:rFonts w:hint="eastAsia" w:ascii="ＭＳ ゴシック" w:hAnsi="ＭＳ ゴシック" w:eastAsia="ＭＳ ゴシック"/>
                <w:color w:val="auto"/>
                <w:kern w:val="0"/>
              </w:rPr>
              <w:t>1</w:t>
            </w:r>
            <w:r>
              <w:rPr>
                <w:rFonts w:hint="eastAsia" w:ascii="ＭＳ ゴシック" w:hAnsi="ＭＳ ゴシック" w:eastAsia="ＭＳ ゴシック"/>
                <w:color w:val="auto"/>
                <w:kern w:val="0"/>
              </w:rPr>
              <w:t>か月間の売上高等　　</w:t>
            </w:r>
            <w:r>
              <w:rPr>
                <w:rFonts w:hint="eastAsia" w:ascii="ＭＳ ゴシック" w:hAnsi="ＭＳ ゴシック" w:eastAsia="ＭＳ ゴシック"/>
                <w:color w:val="auto"/>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　　　　（　　　年　　　月）　　　　　　　　　　　　　　　　　　　</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auto"/>
              </w:rPr>
              <w:t xml:space="preserve"> </w:t>
            </w:r>
            <w:r>
              <w:rPr>
                <w:rFonts w:hint="eastAsia" w:ascii="ＭＳ ゴシック" w:hAnsi="ＭＳ ゴシック" w:eastAsia="ＭＳ ゴシック"/>
                <w:color w:val="auto"/>
                <w:kern w:val="0"/>
                <w:u w:val="single" w:color="auto"/>
              </w:rPr>
              <w:t>　　円（注</w:t>
            </w:r>
            <w:r>
              <w:rPr>
                <w:rFonts w:hint="eastAsia" w:ascii="ＭＳ ゴシック" w:hAnsi="ＭＳ ゴシック" w:eastAsia="ＭＳ ゴシック"/>
                <w:color w:val="auto"/>
                <w:kern w:val="0"/>
                <w:u w:val="single" w:color="auto"/>
              </w:rPr>
              <w:t>3</w:t>
            </w:r>
            <w:r>
              <w:rPr>
                <w:rFonts w:hint="eastAsia" w:ascii="ＭＳ ゴシック" w:hAnsi="ＭＳ ゴシック" w:eastAsia="ＭＳ ゴシック"/>
                <w:color w:val="auto"/>
                <w:kern w:val="0"/>
                <w:u w:val="single" w:color="auto"/>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auto"/>
                <w:kern w:val="0"/>
              </w:rPr>
            </w:pPr>
            <w:r>
              <w:rPr>
                <w:rFonts w:hint="eastAsia" w:ascii="ＭＳ ゴシック" w:hAnsi="ＭＳ ゴシック" w:eastAsia="ＭＳ ゴシック"/>
                <w:color w:val="auto"/>
                <w:kern w:val="0"/>
              </w:rPr>
              <w:t>　　Ｂ：Ａの直前</w:t>
            </w:r>
            <w:r>
              <w:rPr>
                <w:rFonts w:hint="eastAsia" w:ascii="ＭＳ ゴシック" w:hAnsi="ＭＳ ゴシック" w:eastAsia="ＭＳ ゴシック"/>
                <w:color w:val="auto"/>
                <w:kern w:val="0"/>
              </w:rPr>
              <w:t>3</w:t>
            </w:r>
            <w:r>
              <w:rPr>
                <w:rFonts w:hint="eastAsia" w:ascii="ＭＳ ゴシック" w:hAnsi="ＭＳ ゴシック" w:eastAsia="ＭＳ ゴシック"/>
                <w:color w:val="auto"/>
                <w:kern w:val="0"/>
              </w:rPr>
              <w:t>か月間の月平均売上高等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auto"/>
                <w:kern w:val="0"/>
              </w:rPr>
            </w:pPr>
            <w:r>
              <w:rPr>
                <w:rFonts w:hint="eastAsia" w:ascii="ＭＳ ゴシック" w:hAnsi="ＭＳ ゴシック" w:eastAsia="ＭＳ ゴシック"/>
                <w:color w:val="auto"/>
                <w:kern w:val="0"/>
              </w:rPr>
              <w:t>　　　　（　　　年　　　月）　　　　　　　　　　　　　　　　　　　</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auto"/>
              </w:rPr>
              <w:t xml:space="preserve"> </w:t>
            </w:r>
            <w:r>
              <w:rPr>
                <w:rFonts w:hint="eastAsia" w:ascii="ＭＳ ゴシック" w:hAnsi="ＭＳ ゴシック" w:eastAsia="ＭＳ ゴシック"/>
                <w:color w:val="auto"/>
                <w:kern w:val="0"/>
                <w:u w:val="single" w:color="auto"/>
              </w:rPr>
              <w:t>円（注</w:t>
            </w:r>
            <w:r>
              <w:rPr>
                <w:rFonts w:hint="eastAsia" w:ascii="ＭＳ ゴシック" w:hAnsi="ＭＳ ゴシック" w:eastAsia="ＭＳ ゴシック"/>
                <w:color w:val="auto"/>
                <w:kern w:val="0"/>
                <w:u w:val="single" w:color="auto"/>
              </w:rPr>
              <w:t>3</w:t>
            </w:r>
            <w:r>
              <w:rPr>
                <w:rFonts w:hint="eastAsia" w:ascii="ＭＳ ゴシック" w:hAnsi="ＭＳ ゴシック" w:eastAsia="ＭＳ ゴシック"/>
                <w:color w:val="auto"/>
                <w:kern w:val="0"/>
                <w:u w:val="single" w:color="auto"/>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tc>
      </w:tr>
    </w:tbl>
    <w:p>
      <w:pPr>
        <w:pStyle w:val="0"/>
        <w:rPr>
          <w:rFonts w:hint="eastAsia" w:ascii="ＭＳ ゴシック" w:hAnsi="ＭＳ ゴシック" w:eastAsia="ＭＳ ゴシック"/>
          <w:color w:val="auto"/>
        </w:rPr>
      </w:pPr>
    </w:p>
    <w:p>
      <w:pPr>
        <w:pStyle w:val="0"/>
        <w:ind w:left="840" w:hanging="84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（注</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）本様式は、</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つの指定業種に属する事業のみを営んでいる場合、又は営んでいる複数の事業が全て指定業種に属する場合に使用する。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（注</w:t>
      </w:r>
      <w:r>
        <w:rPr>
          <w:rFonts w:hint="eastAsia" w:ascii="ＭＳ ゴシック" w:hAnsi="ＭＳ ゴシック" w:eastAsia="ＭＳ ゴシック"/>
          <w:color w:val="auto"/>
        </w:rPr>
        <w:t>2</w:t>
      </w:r>
      <w:r>
        <w:rPr>
          <w:rFonts w:hint="eastAsia" w:ascii="ＭＳ ゴシック" w:hAnsi="ＭＳ ゴシック" w:eastAsia="ＭＳ ゴシック"/>
          <w:color w:val="auto"/>
        </w:rPr>
        <w:t>）</w:t>
      </w:r>
      <w:r>
        <w:rPr>
          <w:rFonts w:hint="eastAsia" w:ascii="ＭＳ ゴシック" w:hAnsi="ＭＳ ゴシック" w:eastAsia="ＭＳ ゴシック"/>
          <w:color w:val="auto"/>
          <w:u w:val="single" w:color="auto"/>
        </w:rPr>
        <w:t>　　　　　</w:t>
      </w:r>
      <w:r>
        <w:rPr>
          <w:rFonts w:hint="eastAsia" w:ascii="ＭＳ ゴシック" w:hAnsi="ＭＳ ゴシック" w:eastAsia="ＭＳ ゴシック"/>
          <w:color w:val="auto"/>
        </w:rPr>
        <w:t>には｢販売数量の減少」又は｢売上高の減少｣等を入れる。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（注</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）企業全体の売上高等を記載。</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（留意事項）</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①</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本様式は、業歴</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か月未満の場合に使用する。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②</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本認定とは別に、金融機関及び信用保証協会による金融上の審査があります。</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③</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町長から認定を受けた日から</w:t>
      </w:r>
      <w:r>
        <w:rPr>
          <w:rFonts w:hint="eastAsia" w:ascii="ＭＳ ゴシック" w:hAnsi="ＭＳ ゴシック" w:eastAsia="ＭＳ ゴシック"/>
          <w:color w:val="auto"/>
        </w:rPr>
        <w:t>30</w:t>
      </w:r>
      <w:r>
        <w:rPr>
          <w:rFonts w:hint="eastAsia" w:ascii="ＭＳ ゴシック" w:hAnsi="ＭＳ ゴシック" w:eastAsia="ＭＳ ゴシック"/>
          <w:color w:val="auto"/>
        </w:rPr>
        <w:t>日以内に金融機関又は信用保証協会に対して、保証の申込みを行</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うことが必要です。</w:t>
      </w:r>
    </w:p>
    <w:p>
      <w:pPr>
        <w:pStyle w:val="0"/>
        <w:rPr>
          <w:rFonts w:hint="eastAsia" w:ascii="ＭＳ ゴシック" w:hAnsi="ＭＳ ゴシック" w:eastAsia="ＭＳ ゴシック"/>
          <w:color w:val="auto"/>
        </w:rPr>
      </w:pP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宝商第　　　　　号</w:t>
      </w: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令和　　年　　月　　日</w:t>
      </w: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申請のとおり、相違ないことを認定します。</w:t>
      </w:r>
    </w:p>
    <w:p>
      <w:pPr>
        <w:pStyle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（注）信用保証協会への申込期間：令和　　年　　月　　日から令和　　年　　月　　日まで</w:t>
      </w:r>
    </w:p>
    <w:p>
      <w:pPr>
        <w:pStyle w:val="0"/>
        <w:suppressAutoHyphens w:val="1"/>
        <w:wordWrap w:val="0"/>
        <w:spacing w:line="240" w:lineRule="exact"/>
        <w:ind w:left="210"/>
        <w:jc w:val="left"/>
        <w:textAlignment w:val="baseline"/>
        <w:rPr>
          <w:rFonts w:hint="eastAsia" w:ascii="ＭＳ ゴシック" w:hAnsi="ＭＳ ゴシック" w:eastAsia="ＭＳ ゴシック"/>
          <w:sz w:val="32"/>
        </w:rPr>
      </w:pPr>
    </w:p>
    <w:p>
      <w:pPr>
        <w:pStyle w:val="0"/>
        <w:suppressAutoHyphens w:val="1"/>
        <w:ind w:left="210"/>
        <w:jc w:val="center"/>
        <w:textAlignment w:val="baseline"/>
        <w:rPr>
          <w:rFonts w:hint="eastAsia" w:ascii="ＭＳ ゴシック" w:hAnsi="ＭＳ ゴシック" w:eastAsia="ＭＳ ゴシック"/>
          <w:kern w:val="32"/>
          <w:sz w:val="32"/>
        </w:rPr>
      </w:pPr>
      <w:r>
        <w:rPr>
          <w:rFonts w:hint="eastAsia" w:ascii="ＭＳ ゴシック" w:hAnsi="ＭＳ ゴシック" w:eastAsia="ＭＳ ゴシック"/>
          <w:kern w:val="32"/>
          <w:sz w:val="32"/>
        </w:rPr>
        <w:t>　　　　　　　</w:t>
      </w:r>
      <w:r>
        <w:rPr>
          <w:rFonts w:hint="eastAsia" w:ascii="ＭＳ ゴシック" w:hAnsi="ＭＳ ゴシック" w:eastAsia="ＭＳ ゴシック"/>
          <w:sz w:val="22"/>
        </w:rPr>
        <w:t>宝達志水町長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p>
    <w:p>
      <w:pPr>
        <w:pStyle w:val="0"/>
        <w:widowControl w:val="1"/>
        <w:ind w:right="120"/>
        <w:jc w:val="right"/>
        <w:rPr>
          <w:rFonts w:hint="default" w:ascii="ＭＳ ゴシック" w:hAnsi="ＭＳ ゴシック" w:eastAsia="ＭＳ ゴシック"/>
          <w:sz w:val="18"/>
        </w:rPr>
      </w:pPr>
    </w:p>
    <w:p>
      <w:pPr>
        <w:pStyle w:val="0"/>
        <w:widowControl w:val="1"/>
        <w:ind w:right="120"/>
        <w:jc w:val="right"/>
        <w:rPr>
          <w:rFonts w:hint="default" w:ascii="ＭＳ ゴシック" w:hAnsi="ＭＳ ゴシック" w:eastAsia="ＭＳ ゴシック"/>
          <w:sz w:val="18"/>
        </w:rPr>
      </w:pPr>
    </w:p>
    <w:p>
      <w:pPr>
        <w:pStyle w:val="0"/>
        <w:widowControl w:val="1"/>
        <w:ind w:right="120"/>
        <w:jc w:val="right"/>
        <w:rPr>
          <w:rFonts w:hint="default" w:ascii="ＭＳ ゴシック" w:hAnsi="ＭＳ ゴシック" w:eastAsia="ＭＳ ゴシック"/>
          <w:sz w:val="18"/>
        </w:rPr>
      </w:pPr>
    </w:p>
    <w:p>
      <w:pPr>
        <w:pStyle w:val="0"/>
        <w:widowControl w:val="1"/>
        <w:ind w:right="120"/>
        <w:jc w:val="right"/>
        <w:rPr>
          <w:rFonts w:hint="default" w:ascii="ＭＳ ゴシック" w:hAnsi="ＭＳ ゴシック" w:eastAsia="ＭＳ ゴシック"/>
          <w:sz w:val="18"/>
        </w:rPr>
      </w:pPr>
    </w:p>
    <w:p>
      <w:pPr>
        <w:pStyle w:val="0"/>
        <w:widowControl w:val="1"/>
        <w:ind w:rightChars="0"/>
        <w:jc w:val="right"/>
        <w:rPr>
          <w:rFonts w:hint="default" w:ascii="ＭＳ ゴシック" w:hAnsi="ＭＳ ゴシック" w:eastAsia="ＭＳ ゴシック"/>
          <w:sz w:val="18"/>
        </w:rPr>
      </w:pPr>
      <w:r>
        <w:rPr>
          <w:rFonts w:hint="eastAsia" w:ascii="ＭＳ ゴシック" w:hAnsi="ＭＳ ゴシック" w:eastAsia="ＭＳ ゴシック"/>
          <w:sz w:val="18"/>
        </w:rPr>
        <w:t>〔申請書（イ－③）－添付書類〕</w:t>
      </w:r>
    </w:p>
    <w:p>
      <w:pPr>
        <w:pStyle w:val="0"/>
        <w:widowControl w:val="1"/>
        <w:ind w:right="120"/>
        <w:jc w:val="right"/>
        <w:rPr>
          <w:rFonts w:hint="default" w:ascii="ＭＳ ゴシック" w:hAnsi="ＭＳ ゴシック" w:eastAsia="ＭＳ ゴシック"/>
        </w:rPr>
      </w:pPr>
    </w:p>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32"/>
          <w:u w:val="double" w:color="auto"/>
        </w:rPr>
        <w:t>前期及び当期同月売上高比較表</w:t>
      </w:r>
    </w:p>
    <w:p>
      <w:pPr>
        <w:pStyle w:val="0"/>
        <w:ind w:firstLine="240" w:firstLineChars="100"/>
        <w:jc w:val="right"/>
        <w:rPr>
          <w:rFonts w:hint="default" w:ascii="ＭＳ ゴシック" w:hAnsi="ＭＳ ゴシック" w:eastAsia="ＭＳ ゴシック"/>
        </w:rPr>
      </w:pPr>
    </w:p>
    <w:p>
      <w:pPr>
        <w:pStyle w:val="0"/>
        <w:ind w:firstLine="240" w:firstLineChars="100"/>
        <w:jc w:val="right"/>
        <w:rPr>
          <w:rFonts w:hint="default" w:ascii="ＭＳ ゴシック" w:hAnsi="ＭＳ ゴシック" w:eastAsia="ＭＳ ゴシック"/>
        </w:rPr>
      </w:pPr>
      <w:r>
        <w:rPr>
          <w:rFonts w:hint="eastAsia" w:ascii="ＭＳ ゴシック" w:hAnsi="ＭＳ ゴシック" w:eastAsia="ＭＳ ゴシック"/>
          <w:sz w:val="24"/>
          <w:u w:val="single" w:color="auto"/>
        </w:rPr>
        <mc:AlternateContent>
          <mc:Choice Requires="wps">
            <w:drawing>
              <wp:anchor distT="0" distB="0" distL="114300" distR="114300" simplePos="0" relativeHeight="2" behindDoc="0" locked="0" layoutInCell="1" hidden="0" allowOverlap="1">
                <wp:simplePos x="0" y="0"/>
                <wp:positionH relativeFrom="column">
                  <wp:posOffset>3133725</wp:posOffset>
                </wp:positionH>
                <wp:positionV relativeFrom="paragraph">
                  <wp:posOffset>114935</wp:posOffset>
                </wp:positionV>
                <wp:extent cx="0" cy="2514600"/>
                <wp:effectExtent l="635" t="0" r="29845" b="9525"/>
                <wp:wrapNone/>
                <wp:docPr id="1026" name="Line 8"/>
                <a:graphic xmlns:a="http://schemas.openxmlformats.org/drawingml/2006/main">
                  <a:graphicData uri="http://schemas.microsoft.com/office/word/2010/wordprocessingShape">
                    <wps:wsp>
                      <wps:cNvPr id="1026" name="Line 8"/>
                      <wps:cNvSpPr/>
                      <wps:spPr>
                        <a:xfrm>
                          <a:off x="0" y="0"/>
                          <a:ext cx="0" cy="2514600"/>
                        </a:xfrm>
                        <a:prstGeom prst="line">
                          <a:avLst/>
                        </a:prstGeom>
                        <a:noFill/>
                        <a:ln w="9525">
                          <a:solidFill>
                            <a:srgbClr val="000000"/>
                          </a:solidFill>
                          <a:prstDash val="dash"/>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246.75pt,9.0500000000000007pt" to="246.75pt,207.05pt">
                <v:fill/>
                <v:stroke dashstyle="dash" filltype="solid"/>
                <v:textbox style="layout-flow:horizontal;"/>
                <v:imagedata o:title=""/>
                <w10:wrap type="none" anchorx="text" anchory="text"/>
              </v:line>
            </w:pict>
          </mc:Fallback>
        </mc:AlternateContent>
      </w:r>
      <w:r>
        <w:rPr>
          <w:rFonts w:hint="eastAsia" w:ascii="ＭＳ ゴシック" w:hAnsi="ＭＳ ゴシック" w:eastAsia="ＭＳ ゴシック"/>
        </w:rPr>
        <w:t>　（単位：千円）</w:t>
      </w:r>
    </w:p>
    <w:p>
      <w:pPr>
        <w:pStyle w:val="0"/>
        <w:ind w:firstLine="1680" w:firstLineChars="700"/>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前期売上高</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当期売上高</w:t>
      </w:r>
    </w:p>
    <w:p>
      <w:pPr>
        <w:pStyle w:val="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pacing w:val="106"/>
          <w:kern w:val="0"/>
          <w:sz w:val="24"/>
          <w:fitText w:val="2500" w:id="1"/>
        </w:rPr>
        <w:t>全体の売上</w:t>
      </w:r>
      <w:r>
        <w:rPr>
          <w:rFonts w:hint="eastAsia" w:ascii="ＭＳ ゴシック" w:hAnsi="ＭＳ ゴシック" w:eastAsia="ＭＳ ゴシック"/>
          <w:kern w:val="0"/>
          <w:sz w:val="24"/>
          <w:fitText w:val="2500" w:id="1"/>
        </w:rPr>
        <w:t>高</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pacing w:val="106"/>
          <w:kern w:val="0"/>
          <w:sz w:val="24"/>
          <w:fitText w:val="2500" w:id="2"/>
        </w:rPr>
        <w:t>全体の売上</w:t>
      </w:r>
      <w:r>
        <w:rPr>
          <w:rFonts w:hint="eastAsia" w:ascii="ＭＳ ゴシック" w:hAnsi="ＭＳ ゴシック" w:eastAsia="ＭＳ ゴシック"/>
          <w:kern w:val="0"/>
          <w:sz w:val="24"/>
          <w:fitText w:val="2500" w:id="2"/>
        </w:rPr>
        <w:t>高</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（前頁表の指定業種の売上高）　　　　　　　（前頁表の指定業種の売上高）</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令和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　　　　　　　千円）　　　　　　　　　　（　　　　　　　千円）</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令和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　　　　　　　千円）　　　　　　　　　　（　　　　　　　千円）</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千円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令和</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千円</w:t>
      </w:r>
    </w:p>
    <w:p>
      <w:pPr>
        <w:pStyle w:val="0"/>
        <w:ind w:firstLine="240" w:firstLineChars="10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　　　　　　　（　　　　　　　千円）</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　　　　　　　（　　　　　　　千円）</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合　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【Ｄ】</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合　計　【Ｃ】</w:t>
      </w:r>
      <w:r>
        <w:rPr>
          <w:rFonts w:hint="eastAsia" w:ascii="ＭＳ ゴシック" w:hAnsi="ＭＳ ゴシック" w:eastAsia="ＭＳ ゴシック"/>
          <w:sz w:val="24"/>
          <w:u w:val="single" w:color="000000"/>
        </w:rPr>
        <w:t>　　　　　　　</w:t>
      </w:r>
      <w:r>
        <w:rPr>
          <w:rFonts w:hint="eastAsia" w:ascii="ＭＳ ゴシック" w:hAnsi="ＭＳ ゴシック" w:eastAsia="ＭＳ ゴシック"/>
          <w:sz w:val="24"/>
          <w:u w:val="single" w:color="000000"/>
        </w:rPr>
        <w:t xml:space="preserve"> </w:t>
      </w:r>
      <w:r>
        <w:rPr>
          <w:rFonts w:hint="eastAsia" w:ascii="ＭＳ ゴシック" w:hAnsi="ＭＳ ゴシック" w:eastAsia="ＭＳ ゴシック"/>
          <w:sz w:val="24"/>
          <w:u w:val="single" w:color="auto"/>
        </w:rPr>
        <w:t>千円　</w:t>
      </w:r>
    </w:p>
    <w:p>
      <w:pPr>
        <w:pStyle w:val="0"/>
        <w:ind w:firstLine="240" w:firstLineChars="100"/>
        <w:rPr>
          <w:rFonts w:hint="default" w:ascii="ＭＳ ゴシック" w:hAnsi="ＭＳ ゴシック" w:eastAsia="ＭＳ ゴシック"/>
          <w:sz w:val="22"/>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【Ｂ】（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千円）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【Ａ】（　　　　　　　千円</w:t>
      </w:r>
      <w:r>
        <w:rPr>
          <w:rFonts w:hint="eastAsia" w:ascii="ＭＳ ゴシック" w:hAnsi="ＭＳ ゴシック" w:eastAsia="ＭＳ ゴシック"/>
          <w:sz w:val="22"/>
        </w:rPr>
        <w:t>）</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1"/>
        </w:rPr>
        <w:t>※注　括弧内には売上高等が減少している指定業種の売上高を合算して記入してください。</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減少率　①全体の売上高に対する指定業種の売上高減少</w:t>
      </w:r>
    </w:p>
    <w:p>
      <w:pPr>
        <w:pStyle w:val="0"/>
        <w:ind w:firstLine="1250" w:firstLineChars="500"/>
        <w:rPr>
          <w:rFonts w:hint="default" w:ascii="ＭＳ ゴシック" w:hAnsi="ＭＳ ゴシック" w:eastAsia="ＭＳ ゴシック"/>
          <w:sz w:val="25"/>
        </w:rPr>
      </w:pPr>
      <w:r>
        <w:rPr>
          <w:rFonts w:hint="eastAsia" w:ascii="ＭＳ ゴシック" w:hAnsi="ＭＳ ゴシック" w:eastAsia="ＭＳ ゴシック"/>
          <w:sz w:val="25"/>
        </w:rPr>
        <w:t>（Ｂ－Ａ）÷Ｄ×１００＝　</w:t>
      </w:r>
      <w:r>
        <w:rPr>
          <w:rFonts w:hint="eastAsia" w:ascii="ＭＳ ゴシック" w:hAnsi="ＭＳ ゴシック" w:eastAsia="ＭＳ ゴシック"/>
          <w:b w:val="1"/>
          <w:sz w:val="25"/>
          <w:u w:val="thick" w:color="auto"/>
        </w:rPr>
        <w:t>▲　　　　　％</w:t>
      </w:r>
      <w:r>
        <w:rPr>
          <w:rFonts w:hint="eastAsia" w:ascii="ＭＳ ゴシック" w:hAnsi="ＭＳ ゴシック" w:eastAsia="ＭＳ ゴシック"/>
          <w:sz w:val="25"/>
        </w:rPr>
        <w:t>　≧　▲５．０％</w:t>
      </w:r>
    </w:p>
    <w:p>
      <w:pPr>
        <w:pStyle w:val="0"/>
        <w:ind w:firstLine="1000" w:firstLineChars="400"/>
        <w:rPr>
          <w:rFonts w:hint="default" w:ascii="ＭＳ ゴシック" w:hAnsi="ＭＳ ゴシック" w:eastAsia="ＭＳ ゴシック"/>
          <w:sz w:val="25"/>
        </w:rPr>
      </w:pPr>
      <w:r>
        <w:rPr>
          <w:rFonts w:hint="eastAsia" w:ascii="ＭＳ ゴシック" w:hAnsi="ＭＳ ゴシック" w:eastAsia="ＭＳ ゴシック"/>
          <w:kern w:val="0"/>
          <w:sz w:val="25"/>
        </w:rPr>
        <w:t>②全体の売上高</w:t>
      </w:r>
    </w:p>
    <w:p>
      <w:pPr>
        <w:pStyle w:val="0"/>
        <w:ind w:firstLine="1250" w:firstLineChars="500"/>
        <w:rPr>
          <w:rFonts w:hint="default" w:ascii="ＭＳ ゴシック" w:hAnsi="ＭＳ ゴシック" w:eastAsia="ＭＳ ゴシック"/>
          <w:kern w:val="0"/>
          <w:sz w:val="25"/>
        </w:rPr>
      </w:pPr>
      <w:r>
        <w:rPr>
          <w:rFonts w:hint="eastAsia" w:ascii="ＭＳ ゴシック" w:hAnsi="ＭＳ ゴシック" w:eastAsia="ＭＳ ゴシック"/>
          <w:sz w:val="25"/>
        </w:rPr>
        <w:t>（Ｄ－Ｃ）÷Ｄ×１００＝　</w:t>
      </w:r>
      <w:r>
        <w:rPr>
          <w:rFonts w:hint="eastAsia" w:ascii="ＭＳ ゴシック" w:hAnsi="ＭＳ ゴシック" w:eastAsia="ＭＳ ゴシック"/>
          <w:b w:val="1"/>
          <w:sz w:val="25"/>
          <w:u w:val="thick" w:color="auto"/>
        </w:rPr>
        <w:t>▲　　　　　％</w:t>
      </w:r>
      <w:r>
        <w:rPr>
          <w:rFonts w:hint="eastAsia" w:ascii="ＭＳ ゴシック" w:hAnsi="ＭＳ ゴシック" w:eastAsia="ＭＳ ゴシック"/>
          <w:sz w:val="25"/>
        </w:rPr>
        <w:t>　≧　▲５．０％</w:t>
      </w:r>
    </w:p>
    <w:p>
      <w:pPr>
        <w:pStyle w:val="0"/>
        <w:rPr>
          <w:rFonts w:hint="default" w:ascii="ＭＳ ゴシック" w:hAnsi="ＭＳ ゴシック" w:eastAsia="ＭＳ ゴシック"/>
          <w:sz w:val="25"/>
        </w:rPr>
      </w:pPr>
    </w:p>
    <w:p>
      <w:pPr>
        <w:pStyle w:val="0"/>
        <w:ind w:leftChars="0" w:firstLine="0" w:firstLineChars="0"/>
        <w:rPr>
          <w:rFonts w:hint="default" w:ascii="ＭＳ ゴシック" w:hAnsi="ＭＳ ゴシック" w:eastAsia="ＭＳ ゴシック"/>
        </w:rPr>
      </w:pPr>
    </w:p>
    <w:p>
      <w:pPr>
        <w:pStyle w:val="0"/>
        <w:ind w:left="945" w:leftChars="450" w:firstLine="250" w:firstLineChars="100"/>
        <w:rPr>
          <w:rFonts w:hint="default" w:ascii="ＭＳ ゴシック" w:hAnsi="ＭＳ ゴシック" w:eastAsia="ＭＳ ゴシック"/>
          <w:sz w:val="25"/>
        </w:rPr>
      </w:pPr>
    </w:p>
    <w:p>
      <w:pPr>
        <w:pStyle w:val="0"/>
        <w:ind w:leftChars="0" w:firstLineChars="0"/>
        <w:rPr>
          <w:rFonts w:hint="default" w:ascii="ＭＳ ゴシック" w:hAnsi="ＭＳ ゴシック" w:eastAsia="ＭＳ ゴシック"/>
          <w:sz w:val="25"/>
        </w:rPr>
      </w:pPr>
    </w:p>
    <w:p>
      <w:pPr>
        <w:pStyle w:val="0"/>
        <w:ind w:left="945" w:leftChars="450" w:firstLine="250" w:firstLineChars="100"/>
        <w:rPr>
          <w:rFonts w:hint="default" w:ascii="ＭＳ ゴシック" w:hAnsi="ＭＳ ゴシック" w:eastAsia="ＭＳ ゴシック"/>
          <w:sz w:val="25"/>
        </w:rPr>
      </w:pPr>
    </w:p>
    <w:p>
      <w:pPr>
        <w:pStyle w:val="0"/>
        <w:ind w:left="945" w:leftChars="450"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令和　　年　　月　　日</w:t>
      </w:r>
    </w:p>
    <w:p>
      <w:pPr>
        <w:pStyle w:val="0"/>
        <w:ind w:left="945" w:leftChars="450"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上記のとおり相違ありません。</w:t>
      </w:r>
    </w:p>
    <w:p>
      <w:pPr>
        <w:pStyle w:val="0"/>
        <w:ind w:left="945" w:leftChars="450" w:firstLine="250" w:firstLineChars="100"/>
        <w:rPr>
          <w:rFonts w:hint="default" w:ascii="ＭＳ ゴシック" w:hAnsi="ＭＳ ゴシック" w:eastAsia="ＭＳ ゴシック"/>
          <w:sz w:val="25"/>
        </w:rPr>
      </w:pP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住　　所　</w:t>
      </w: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会</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社</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名　</w:t>
      </w:r>
    </w:p>
    <w:p>
      <w:pPr>
        <w:pStyle w:val="0"/>
        <w:ind w:left="945" w:leftChars="450"/>
        <w:jc w:val="left"/>
        <w:rPr>
          <w:rFonts w:hint="default" w:ascii="ＭＳ ゴシック" w:hAnsi="ＭＳ ゴシック" w:eastAsia="ＭＳ ゴシック"/>
        </w:rPr>
      </w:pP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auto"/>
        </w:rPr>
        <w:t>代表者名　　　　　　　　　　　　　　</w:t>
      </w:r>
    </w:p>
    <w:p>
      <w:pPr>
        <w:pStyle w:val="0"/>
        <w:rPr>
          <w:rFonts w:hint="default"/>
        </w:rPr>
      </w:pPr>
    </w:p>
    <w:sectPr>
      <w:pgSz w:w="11906" w:h="16838"/>
      <w:pgMar w:top="737" w:right="1134" w:bottom="737"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Century" w:hAnsi="Century" w:eastAsia="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Century" w:hAnsi="Century" w:eastAsia="ＭＳ 明朝"/>
      <w:b w:val="1"/>
      <w:kern w:val="2"/>
      <w:sz w:val="21"/>
    </w:rPr>
  </w:style>
  <w:style w:type="character" w:styleId="27">
    <w:name w:val="page number"/>
    <w:next w:val="27"/>
    <w:link w:val="0"/>
    <w:uiPriority w:val="0"/>
    <w:rPr/>
  </w:style>
  <w:style w:type="paragraph" w:styleId="28">
    <w:name w:val="List Paragraph"/>
    <w:basedOn w:val="0"/>
    <w:next w:val="28"/>
    <w:link w:val="0"/>
    <w:uiPriority w:val="0"/>
    <w:pPr>
      <w:ind w:left="840" w:leftChars="400"/>
    </w:pPr>
  </w:style>
  <w:style w:type="paragraph" w:styleId="29">
    <w:name w:val="Date"/>
    <w:basedOn w:val="0"/>
    <w:next w:val="0"/>
    <w:link w:val="30"/>
    <w:uiPriority w:val="0"/>
  </w:style>
  <w:style w:type="character" w:styleId="30" w:customStyle="1">
    <w:name w:val="日付 (文字)"/>
    <w:next w:val="30"/>
    <w:link w:val="29"/>
    <w:uiPriority w:val="0"/>
    <w:rPr>
      <w:rFonts w:ascii="Century" w:hAnsi="Century" w:eastAsia="ＭＳ 明朝"/>
      <w:kern w:val="2"/>
      <w:sz w:val="21"/>
    </w:rPr>
  </w:style>
  <w:style w:type="paragraph" w:styleId="31">
    <w:name w:val="Plain Text"/>
    <w:basedOn w:val="0"/>
    <w:next w:val="31"/>
    <w:link w:val="32"/>
    <w:uiPriority w:val="0"/>
    <w:pPr>
      <w:jc w:val="left"/>
    </w:pPr>
    <w:rPr>
      <w:rFonts w:ascii="ＭＳ ゴシック" w:hAnsi="ＭＳ ゴシック" w:eastAsia="ＭＳ ゴシック"/>
      <w:sz w:val="20"/>
    </w:rPr>
  </w:style>
  <w:style w:type="character" w:styleId="32" w:customStyle="1">
    <w:name w:val="書式なし (文字)"/>
    <w:next w:val="32"/>
    <w:link w:val="31"/>
    <w:uiPriority w:val="0"/>
    <w:rPr>
      <w:rFonts w:ascii="ＭＳ ゴシック" w:hAnsi="ＭＳ ゴシック" w:eastAsia="ＭＳ ゴシック"/>
      <w:kern w:val="2"/>
    </w:rPr>
  </w:style>
  <w:style w:type="paragraph" w:styleId="33">
    <w:name w:val="Note Heading"/>
    <w:basedOn w:val="0"/>
    <w:next w:val="0"/>
    <w:link w:val="34"/>
    <w:uiPriority w:val="0"/>
    <w:pPr>
      <w:jc w:val="center"/>
    </w:pPr>
    <w:rPr>
      <w:rFonts w:ascii="ＭＳ ゴシック" w:hAnsi="ＭＳ ゴシック" w:eastAsia="ＭＳ ゴシック"/>
      <w:color w:val="000000"/>
      <w:kern w:val="0"/>
    </w:rPr>
  </w:style>
  <w:style w:type="character" w:styleId="34" w:customStyle="1">
    <w:name w:val="記 (文字)"/>
    <w:next w:val="34"/>
    <w:link w:val="33"/>
    <w:uiPriority w:val="0"/>
    <w:rPr>
      <w:rFonts w:ascii="ＭＳ ゴシック" w:hAnsi="ＭＳ ゴシック" w:eastAsia="ＭＳ ゴシック"/>
      <w:color w:val="000000"/>
      <w:sz w:val="21"/>
    </w:rPr>
  </w:style>
  <w:style w:type="paragraph" w:styleId="35">
    <w:name w:val="Closing"/>
    <w:basedOn w:val="0"/>
    <w:next w:val="35"/>
    <w:link w:val="36"/>
    <w:uiPriority w:val="0"/>
    <w:pPr>
      <w:jc w:val="right"/>
    </w:pPr>
    <w:rPr>
      <w:rFonts w:ascii="ＭＳ ゴシック" w:hAnsi="ＭＳ ゴシック" w:eastAsia="ＭＳ ゴシック"/>
      <w:color w:val="000000"/>
      <w:kern w:val="0"/>
    </w:rPr>
  </w:style>
  <w:style w:type="character" w:styleId="36" w:customStyle="1">
    <w:name w:val="結語 (文字)"/>
    <w:next w:val="36"/>
    <w:link w:val="35"/>
    <w:uiPriority w:val="0"/>
    <w:rPr>
      <w:rFonts w:ascii="ＭＳ ゴシック" w:hAnsi="ＭＳ ゴシック" w:eastAsia="ＭＳ ゴシック"/>
      <w:color w:val="000000"/>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22</Words>
  <Characters>999</Characters>
  <Application>JUST Note</Application>
  <Lines>100</Lines>
  <Paragraphs>58</Paragraphs>
  <Company>金沢市</Company>
  <CharactersWithSpaces>1809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kndp</dc:creator>
  <cp:lastModifiedBy>北野 徳一</cp:lastModifiedBy>
  <cp:lastPrinted>2014-08-30T07:07:00Z</cp:lastPrinted>
  <dcterms:created xsi:type="dcterms:W3CDTF">2019-08-28T01:43:00Z</dcterms:created>
  <dcterms:modified xsi:type="dcterms:W3CDTF">2024-10-23T06:09:59Z</dcterms:modified>
  <cp:revision>5</cp:revision>
</cp:coreProperties>
</file>