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0"/>
        <w:autoSpaceDN w:val="0"/>
        <w:adjustRightInd w:val="0"/>
        <w:rPr>
          <w:rFonts w:hint="default" w:ascii="ＭＳ 明朝" w:hAnsi="ＭＳ 明朝"/>
        </w:rPr>
      </w:pPr>
      <w:r>
        <w:rPr>
          <w:rFonts w:hint="default" w:ascii="ＭＳ 明朝" w:hAnsi="ＭＳ 明朝"/>
        </w:rPr>
        <w:t>　　　</w:t>
      </w:r>
      <w:r>
        <w:rPr>
          <w:rFonts w:hint="eastAsia" w:ascii="ＭＳ 明朝" w:hAnsi="ＭＳ 明朝"/>
        </w:rPr>
        <w:t>宝達志水町農作物渇水被害対策補助金交付要綱</w:t>
      </w:r>
    </w:p>
    <w:p>
      <w:pPr>
        <w:pStyle w:val="0"/>
        <w:widowControl w:val="1"/>
        <w:autoSpaceDE w:val="0"/>
        <w:autoSpaceDN w:val="0"/>
        <w:adjustRightInd w:val="0"/>
        <w:rPr>
          <w:rFonts w:hint="default" w:ascii="ＭＳ 明朝" w:hAnsi="ＭＳ 明朝"/>
        </w:rPr>
      </w:pPr>
      <w:r>
        <w:rPr>
          <w:rFonts w:hint="default" w:ascii="ＭＳ 明朝" w:hAnsi="ＭＳ 明朝"/>
        </w:rPr>
        <w:t>　（趣旨）</w:t>
      </w:r>
    </w:p>
    <w:p>
      <w:pPr>
        <w:pStyle w:val="0"/>
        <w:widowControl w:val="1"/>
        <w:ind w:left="237" w:hanging="237" w:hangingChars="100"/>
        <w:rPr>
          <w:rFonts w:hint="default" w:ascii="ＭＳ 明朝" w:hAnsi="ＭＳ 明朝"/>
        </w:rPr>
      </w:pPr>
      <w:r>
        <w:rPr>
          <w:rFonts w:hint="default" w:ascii="ＭＳ 明朝" w:hAnsi="ＭＳ 明朝"/>
        </w:rPr>
        <w:t>第１条　</w:t>
      </w:r>
      <w:r>
        <w:rPr>
          <w:rFonts w:hint="eastAsia" w:ascii="ＭＳ 明朝" w:hAnsi="ＭＳ 明朝"/>
        </w:rPr>
        <w:t>この告示は、予算の範囲内において宝達志水町農作物渇水被害対策補助金（以下「補助金」という。）を交付することに関し、宝達志水町補助金等交付規則（平成</w:t>
      </w:r>
      <w:r>
        <w:rPr>
          <w:rFonts w:hint="eastAsia" w:ascii="ＭＳ 明朝" w:hAnsi="ＭＳ 明朝"/>
        </w:rPr>
        <w:t>17</w:t>
      </w:r>
      <w:r>
        <w:rPr>
          <w:rFonts w:hint="eastAsia" w:ascii="ＭＳ 明朝" w:hAnsi="ＭＳ 明朝"/>
        </w:rPr>
        <w:t>年宝達志水町規則第</w:t>
      </w:r>
      <w:r>
        <w:rPr>
          <w:rFonts w:hint="eastAsia" w:ascii="ＭＳ 明朝" w:hAnsi="ＭＳ 明朝"/>
        </w:rPr>
        <w:t>32</w:t>
      </w:r>
      <w:r>
        <w:rPr>
          <w:rFonts w:hint="eastAsia" w:ascii="ＭＳ 明朝" w:hAnsi="ＭＳ 明朝"/>
        </w:rPr>
        <w:t>号。以下「規則」という。）に定めるもののほか、必要な事項を定めるものとする。</w:t>
      </w:r>
    </w:p>
    <w:p>
      <w:pPr>
        <w:pStyle w:val="0"/>
        <w:widowControl w:val="1"/>
        <w:ind w:left="237" w:hanging="237" w:hangingChars="100"/>
        <w:rPr>
          <w:rFonts w:hint="default" w:ascii="ＭＳ 明朝" w:hAnsi="ＭＳ 明朝"/>
        </w:rPr>
      </w:pPr>
      <w:r>
        <w:rPr>
          <w:rFonts w:hint="default" w:ascii="ＭＳ 明朝" w:hAnsi="ＭＳ 明朝"/>
        </w:rPr>
        <w:t>　（補助金の目的）</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第２条　</w:t>
      </w:r>
      <w:r>
        <w:rPr>
          <w:rFonts w:hint="eastAsia" w:ascii="ＭＳ 明朝" w:hAnsi="ＭＳ 明朝"/>
        </w:rPr>
        <w:t>補助金は、令和７年度の異常渇水により町内において農作物への被害対策を実施した集落等の負担軽減を図ることを目的とする。</w:t>
      </w:r>
    </w:p>
    <w:p>
      <w:pPr>
        <w:pStyle w:val="0"/>
        <w:widowControl w:val="1"/>
        <w:autoSpaceDE w:val="0"/>
        <w:autoSpaceDN w:val="0"/>
        <w:adjustRightInd w:val="0"/>
        <w:ind w:left="237" w:leftChars="100"/>
        <w:rPr>
          <w:rFonts w:hint="default" w:ascii="ＭＳ 明朝" w:hAnsi="ＭＳ 明朝"/>
        </w:rPr>
      </w:pPr>
      <w:r>
        <w:rPr>
          <w:rFonts w:hint="eastAsia" w:ascii="ＭＳ 明朝" w:hAnsi="ＭＳ 明朝"/>
        </w:rPr>
        <w:t>（補助対象）</w:t>
      </w:r>
    </w:p>
    <w:p>
      <w:pPr>
        <w:pStyle w:val="0"/>
        <w:ind w:left="237" w:hanging="237" w:hangingChars="100"/>
        <w:rPr>
          <w:rFonts w:hint="default" w:ascii="ＭＳ 明朝" w:hAnsi="ＭＳ 明朝"/>
        </w:rPr>
      </w:pPr>
      <w:r>
        <w:rPr>
          <w:rFonts w:hint="eastAsia" w:ascii="ＭＳ 明朝" w:hAnsi="ＭＳ 明朝"/>
        </w:rPr>
        <w:t>第３条　補助金の交付対象は、町内に受益地を有する農業水利施設を適正に管理し、同様の町補助事業を申請していない集落等とする。</w:t>
      </w:r>
    </w:p>
    <w:p>
      <w:pPr>
        <w:pStyle w:val="0"/>
        <w:widowControl w:val="1"/>
        <w:ind w:firstLine="237" w:firstLineChars="100"/>
        <w:rPr>
          <w:rFonts w:hint="default" w:ascii="ＭＳ 明朝" w:hAnsi="ＭＳ 明朝"/>
        </w:rPr>
      </w:pPr>
      <w:r>
        <w:rPr>
          <w:rFonts w:hint="eastAsia" w:ascii="ＭＳ 明朝" w:hAnsi="ＭＳ 明朝"/>
        </w:rPr>
        <w:t>（交付基準）</w:t>
      </w:r>
    </w:p>
    <w:p>
      <w:pPr>
        <w:pStyle w:val="0"/>
        <w:ind w:left="237" w:hanging="237" w:hangingChars="100"/>
        <w:rPr>
          <w:rFonts w:hint="default" w:ascii="ＭＳ 明朝" w:hAnsi="ＭＳ 明朝"/>
        </w:rPr>
      </w:pPr>
      <w:r>
        <w:rPr>
          <w:rFonts w:hint="eastAsia" w:ascii="ＭＳ 明朝" w:hAnsi="ＭＳ 明朝"/>
        </w:rPr>
        <w:t>第４条　補助金に係る補助対象者、事業内容、補助対象経費及び補助金の額は、別表に定めるとおりとする。</w:t>
      </w:r>
    </w:p>
    <w:p>
      <w:pPr>
        <w:pStyle w:val="0"/>
        <w:ind w:left="237" w:leftChars="100"/>
        <w:rPr>
          <w:rFonts w:hint="default" w:ascii="ＭＳ 明朝" w:hAnsi="ＭＳ 明朝"/>
        </w:rPr>
      </w:pPr>
      <w:r>
        <w:rPr>
          <w:rFonts w:hint="eastAsia" w:ascii="ＭＳ 明朝" w:hAnsi="ＭＳ 明朝"/>
        </w:rPr>
        <w:t>（交付申請）</w:t>
      </w:r>
    </w:p>
    <w:p>
      <w:pPr>
        <w:pStyle w:val="0"/>
        <w:ind w:left="237" w:hanging="237" w:hangingChars="100"/>
        <w:rPr>
          <w:rFonts w:hint="default" w:ascii="ＭＳ 明朝" w:hAnsi="ＭＳ 明朝"/>
        </w:rPr>
      </w:pPr>
      <w:r>
        <w:rPr>
          <w:rFonts w:hint="eastAsia" w:ascii="ＭＳ 明朝" w:hAnsi="ＭＳ 明朝"/>
        </w:rPr>
        <w:t>第５条　補助金の交付を受けようとする集落等（以下「申請者」という。）は、町長が定める期日までに、宝達志水町農作物渇水被害対策補助金交付申請書（別記様式）に次に掲げる書類を添付して、町長に提出するものとする。</w:t>
      </w:r>
    </w:p>
    <w:p>
      <w:pPr>
        <w:pStyle w:val="22"/>
        <w:spacing w:before="0" w:beforeLines="0" w:beforeAutospacing="0" w:after="0" w:afterLines="0" w:afterAutospacing="0"/>
        <w:ind w:left="830" w:leftChars="100" w:hanging="593" w:hangingChars="250"/>
        <w:rPr>
          <w:rFonts w:hint="default" w:ascii="ＭＳ 明朝" w:hAnsi="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　かん水に要する機械等の購入費、運転経費等、水管理にかかる人件費等の支払が確認できる資料（領収書、請求書又はレシート等の写し）</w:t>
      </w:r>
    </w:p>
    <w:p>
      <w:pPr>
        <w:pStyle w:val="22"/>
        <w:spacing w:before="0" w:beforeLines="0" w:beforeAutospacing="0" w:after="0" w:afterLines="0" w:afterAutospacing="0"/>
        <w:ind w:left="830" w:leftChars="100" w:hanging="593" w:hangingChars="250"/>
        <w:rPr>
          <w:rFonts w:hint="default" w:ascii="ＭＳ 明朝" w:hAnsi="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　農業水利施設の写真及び位置図（水を入れた箇所を示したもの）</w:t>
      </w:r>
    </w:p>
    <w:p>
      <w:pPr>
        <w:pStyle w:val="22"/>
        <w:spacing w:before="0" w:beforeLines="0" w:beforeAutospacing="0" w:after="0" w:afterLines="0" w:afterAutospacing="0"/>
        <w:ind w:firstLine="237"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3</w:t>
      </w:r>
      <w:r>
        <w:rPr>
          <w:rFonts w:hint="eastAsia" w:ascii="ＭＳ 明朝" w:hAnsi="ＭＳ 明朝" w:eastAsia="ＭＳ 明朝"/>
        </w:rPr>
        <w:t>）　その他町長が必要と認める書類</w:t>
      </w:r>
    </w:p>
    <w:p>
      <w:pPr>
        <w:pStyle w:val="22"/>
        <w:spacing w:before="0" w:beforeLines="0" w:beforeAutospacing="0" w:after="0" w:afterLines="0" w:afterAutospacing="0"/>
        <w:rPr>
          <w:rFonts w:hint="default"/>
        </w:rPr>
      </w:pPr>
      <w:r>
        <w:rPr>
          <w:rFonts w:hint="eastAsia" w:ascii="ＭＳ 明朝" w:hAnsi="ＭＳ 明朝" w:eastAsia="ＭＳ 明朝"/>
        </w:rPr>
        <w:t>　（補助金の交付決定及び補助金の額の確定）</w:t>
      </w:r>
      <w:r>
        <w:rPr>
          <w:rFonts w:hint="default"/>
        </w:rPr>
        <w:t xml:space="preserve"> </w:t>
      </w:r>
    </w:p>
    <w:p>
      <w:pPr>
        <w:pStyle w:val="22"/>
        <w:spacing w:before="0" w:beforeLines="0" w:beforeAutospacing="0" w:after="0" w:afterLines="0" w:afterAutospacing="0"/>
        <w:rPr>
          <w:rFonts w:hint="default" w:ascii="ＭＳ 明朝" w:hAnsi="ＭＳ 明朝" w:eastAsia="ＭＳ 明朝"/>
        </w:rPr>
      </w:pPr>
      <w:r>
        <w:rPr>
          <w:rFonts w:hint="eastAsia" w:ascii="ＭＳ 明朝" w:hAnsi="ＭＳ 明朝" w:eastAsia="ＭＳ 明朝"/>
        </w:rPr>
        <w:t>第６条　町長は、前条の規定により補助金の交付申請があったときは、その内容を</w:t>
      </w:r>
    </w:p>
    <w:p>
      <w:pPr>
        <w:pStyle w:val="0"/>
        <w:widowControl w:val="1"/>
        <w:autoSpaceDE w:val="0"/>
        <w:autoSpaceDN w:val="0"/>
        <w:adjustRightInd w:val="0"/>
        <w:ind w:left="237" w:leftChars="100"/>
        <w:rPr>
          <w:rFonts w:hint="default" w:ascii="ＭＳ 明朝" w:hAnsi="ＭＳ 明朝"/>
        </w:rPr>
      </w:pPr>
      <w:r>
        <w:rPr>
          <w:rFonts w:hint="default" w:ascii="ＭＳ 明朝" w:hAnsi="ＭＳ 明朝"/>
        </w:rPr>
        <w:t>審査し、適当であると認められるものについて、補助金の</w:t>
      </w:r>
      <w:r>
        <w:rPr>
          <w:rFonts w:hint="eastAsia" w:ascii="ＭＳ 明朝" w:hAnsi="ＭＳ 明朝"/>
        </w:rPr>
        <w:t>交付</w:t>
      </w:r>
      <w:r>
        <w:rPr>
          <w:rFonts w:hint="default" w:ascii="ＭＳ 明朝" w:hAnsi="ＭＳ 明朝"/>
        </w:rPr>
        <w:t>を決定</w:t>
      </w:r>
      <w:r>
        <w:rPr>
          <w:rFonts w:hint="eastAsia" w:ascii="ＭＳ 明朝" w:hAnsi="ＭＳ 明朝"/>
        </w:rPr>
        <w:t>するとともに補助金の額を確定し</w:t>
      </w:r>
      <w:r>
        <w:rPr>
          <w:rFonts w:hint="default" w:ascii="ＭＳ 明朝" w:hAnsi="ＭＳ 明朝"/>
        </w:rPr>
        <w:t>、</w:t>
      </w:r>
      <w:r>
        <w:rPr>
          <w:rFonts w:hint="eastAsia" w:ascii="ＭＳ 明朝" w:hAnsi="ＭＳ 明朝"/>
        </w:rPr>
        <w:t>規則第</w:t>
      </w:r>
      <w:r>
        <w:rPr>
          <w:rFonts w:hint="eastAsia" w:ascii="ＭＳ 明朝" w:hAnsi="ＭＳ 明朝"/>
        </w:rPr>
        <w:t>14</w:t>
      </w:r>
      <w:r>
        <w:rPr>
          <w:rFonts w:hint="eastAsia" w:ascii="ＭＳ 明朝" w:hAnsi="ＭＳ 明朝"/>
        </w:rPr>
        <w:t>条第２項に規定する補助金の交付決定及び額の確定通知書により</w:t>
      </w:r>
      <w:r>
        <w:rPr>
          <w:rFonts w:hint="default" w:ascii="ＭＳ 明朝" w:hAnsi="ＭＳ 明朝"/>
        </w:rPr>
        <w:t>申請者に通知する。</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　（請求）</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第</w:t>
      </w:r>
      <w:r>
        <w:rPr>
          <w:rFonts w:hint="eastAsia" w:ascii="ＭＳ 明朝" w:hAnsi="ＭＳ 明朝"/>
        </w:rPr>
        <w:t>７</w:t>
      </w:r>
      <w:r>
        <w:rPr>
          <w:rFonts w:hint="default" w:ascii="ＭＳ 明朝" w:hAnsi="ＭＳ 明朝"/>
        </w:rPr>
        <w:t>条　前条の規定により</w:t>
      </w:r>
      <w:r>
        <w:rPr>
          <w:rFonts w:hint="eastAsia" w:ascii="ＭＳ 明朝" w:hAnsi="ＭＳ 明朝"/>
        </w:rPr>
        <w:t>補助金の交付決定及び額の確定</w:t>
      </w:r>
      <w:r>
        <w:rPr>
          <w:rFonts w:hint="default" w:ascii="ＭＳ 明朝" w:hAnsi="ＭＳ 明朝"/>
        </w:rPr>
        <w:t>を受けた</w:t>
      </w:r>
      <w:r>
        <w:rPr>
          <w:rFonts w:hint="eastAsia" w:ascii="ＭＳ 明朝" w:hAnsi="ＭＳ 明朝"/>
        </w:rPr>
        <w:t>集落等</w:t>
      </w:r>
      <w:r>
        <w:rPr>
          <w:rFonts w:hint="default" w:ascii="ＭＳ 明朝" w:hAnsi="ＭＳ 明朝"/>
        </w:rPr>
        <w:t>は、</w:t>
      </w:r>
      <w:r>
        <w:rPr>
          <w:rFonts w:hint="eastAsia" w:ascii="ＭＳ 明朝" w:hAnsi="ＭＳ 明朝"/>
        </w:rPr>
        <w:t>規則第</w:t>
      </w:r>
      <w:r>
        <w:rPr>
          <w:rFonts w:hint="eastAsia" w:ascii="ＭＳ 明朝" w:hAnsi="ＭＳ 明朝"/>
        </w:rPr>
        <w:t>16</w:t>
      </w:r>
      <w:r>
        <w:rPr>
          <w:rFonts w:hint="eastAsia" w:ascii="ＭＳ 明朝" w:hAnsi="ＭＳ 明朝"/>
        </w:rPr>
        <w:t>条第２項に規定する補助金等（精算）</w:t>
      </w:r>
      <w:r>
        <w:rPr>
          <w:rFonts w:hint="default" w:ascii="ＭＳ 明朝" w:hAnsi="ＭＳ 明朝"/>
        </w:rPr>
        <w:t>請求書を町長に提出する</w:t>
      </w:r>
      <w:r>
        <w:rPr>
          <w:rFonts w:hint="eastAsia" w:ascii="ＭＳ 明朝" w:hAnsi="ＭＳ 明朝"/>
        </w:rPr>
        <w:t>ものとする</w:t>
      </w:r>
      <w:r>
        <w:rPr>
          <w:rFonts w:hint="default" w:ascii="ＭＳ 明朝" w:hAnsi="ＭＳ 明朝"/>
        </w:rPr>
        <w:t>。</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　（返還）</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第</w:t>
      </w:r>
      <w:r>
        <w:rPr>
          <w:rFonts w:hint="eastAsia" w:ascii="ＭＳ 明朝" w:hAnsi="ＭＳ 明朝"/>
        </w:rPr>
        <w:t>８</w:t>
      </w:r>
      <w:r>
        <w:rPr>
          <w:rFonts w:hint="default" w:ascii="ＭＳ 明朝" w:hAnsi="ＭＳ 明朝"/>
        </w:rPr>
        <w:t>条　町長は、補助金の交付を受けた者が、次の各号のいずれかに該当したときは、その決定を取り消し、補助金の全部又は一部の返還を命ずることができる</w:t>
      </w:r>
      <w:r>
        <w:rPr>
          <w:rFonts w:hint="eastAsia" w:ascii="ＭＳ 明朝" w:hAnsi="ＭＳ 明朝"/>
        </w:rPr>
        <w:t>。</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　（</w:t>
      </w:r>
      <w:r>
        <w:rPr>
          <w:rFonts w:hint="default" w:ascii="ＭＳ 明朝" w:hAnsi="ＭＳ 明朝"/>
        </w:rPr>
        <w:t>1</w:t>
      </w:r>
      <w:r>
        <w:rPr>
          <w:rFonts w:hint="default" w:ascii="ＭＳ 明朝" w:hAnsi="ＭＳ 明朝"/>
        </w:rPr>
        <w:t>）　偽りその他不正</w:t>
      </w:r>
      <w:r>
        <w:rPr>
          <w:rFonts w:hint="eastAsia" w:ascii="ＭＳ 明朝" w:hAnsi="ＭＳ 明朝"/>
        </w:rPr>
        <w:t>の</w:t>
      </w:r>
      <w:r>
        <w:rPr>
          <w:rFonts w:hint="default" w:ascii="ＭＳ 明朝" w:hAnsi="ＭＳ 明朝"/>
        </w:rPr>
        <w:t>手段により補助金</w:t>
      </w:r>
      <w:r>
        <w:rPr>
          <w:rFonts w:hint="eastAsia" w:ascii="ＭＳ 明朝" w:hAnsi="ＭＳ 明朝"/>
        </w:rPr>
        <w:t>の交付</w:t>
      </w:r>
      <w:r>
        <w:rPr>
          <w:rFonts w:hint="default" w:ascii="ＭＳ 明朝" w:hAnsi="ＭＳ 明朝"/>
        </w:rPr>
        <w:t>を受けたとき</w:t>
      </w:r>
      <w:r>
        <w:rPr>
          <w:rFonts w:hint="eastAsia" w:ascii="ＭＳ 明朝" w:hAnsi="ＭＳ 明朝"/>
        </w:rPr>
        <w:t>。</w:t>
      </w:r>
    </w:p>
    <w:p>
      <w:pPr>
        <w:pStyle w:val="0"/>
        <w:widowControl w:val="1"/>
        <w:autoSpaceDE w:val="0"/>
        <w:autoSpaceDN w:val="0"/>
        <w:adjustRightInd w:val="0"/>
        <w:ind w:left="237" w:leftChars="100"/>
        <w:rPr>
          <w:rFonts w:hint="default" w:ascii="ＭＳ 明朝" w:hAnsi="ＭＳ 明朝"/>
        </w:rPr>
      </w:pPr>
      <w:r>
        <w:rPr>
          <w:rFonts w:hint="default" w:ascii="ＭＳ 明朝" w:hAnsi="ＭＳ 明朝"/>
        </w:rPr>
        <w:t>（</w:t>
      </w:r>
      <w:r>
        <w:rPr>
          <w:rFonts w:hint="default" w:ascii="ＭＳ 明朝" w:hAnsi="ＭＳ 明朝"/>
        </w:rPr>
        <w:t>2</w:t>
      </w:r>
      <w:r>
        <w:rPr>
          <w:rFonts w:hint="default" w:ascii="ＭＳ 明朝" w:hAnsi="ＭＳ 明朝"/>
        </w:rPr>
        <w:t>）　この告示</w:t>
      </w:r>
      <w:r>
        <w:rPr>
          <w:rFonts w:hint="eastAsia" w:ascii="ＭＳ 明朝" w:hAnsi="ＭＳ 明朝"/>
        </w:rPr>
        <w:t>の規定</w:t>
      </w:r>
      <w:r>
        <w:rPr>
          <w:rFonts w:hint="default" w:ascii="ＭＳ 明朝" w:hAnsi="ＭＳ 明朝"/>
        </w:rPr>
        <w:t>に違反したと認められるとき</w:t>
      </w:r>
      <w:r>
        <w:rPr>
          <w:rFonts w:hint="eastAsia" w:ascii="ＭＳ 明朝" w:hAnsi="ＭＳ 明朝"/>
        </w:rPr>
        <w:t>。</w:t>
      </w:r>
    </w:p>
    <w:p>
      <w:pPr>
        <w:pStyle w:val="0"/>
        <w:widowControl w:val="1"/>
        <w:autoSpaceDE w:val="0"/>
        <w:autoSpaceDN w:val="0"/>
        <w:adjustRightInd w:val="0"/>
        <w:rPr>
          <w:rFonts w:hint="default" w:ascii="ＭＳ 明朝" w:hAnsi="ＭＳ 明朝"/>
        </w:rPr>
      </w:pPr>
      <w:r>
        <w:rPr>
          <w:rFonts w:hint="default" w:ascii="ＭＳ 明朝" w:hAnsi="ＭＳ 明朝"/>
        </w:rPr>
        <w:t>　（その他）</w:t>
      </w:r>
    </w:p>
    <w:p>
      <w:pPr>
        <w:pStyle w:val="0"/>
        <w:widowControl w:val="1"/>
        <w:autoSpaceDE w:val="0"/>
        <w:autoSpaceDN w:val="0"/>
        <w:adjustRightInd w:val="0"/>
        <w:ind w:left="237" w:hanging="237" w:hangingChars="100"/>
        <w:rPr>
          <w:rFonts w:hint="default" w:ascii="ＭＳ 明朝" w:hAnsi="ＭＳ 明朝"/>
        </w:rPr>
      </w:pPr>
      <w:r>
        <w:rPr>
          <w:rFonts w:hint="default" w:ascii="ＭＳ 明朝" w:hAnsi="ＭＳ 明朝"/>
        </w:rPr>
        <w:t>第</w:t>
      </w:r>
      <w:r>
        <w:rPr>
          <w:rFonts w:hint="eastAsia" w:ascii="ＭＳ 明朝" w:hAnsi="ＭＳ 明朝"/>
        </w:rPr>
        <w:t>９</w:t>
      </w:r>
      <w:r>
        <w:rPr>
          <w:rFonts w:hint="default" w:ascii="ＭＳ 明朝" w:hAnsi="ＭＳ 明朝"/>
        </w:rPr>
        <w:t>条　この告示に定めるもののほか、必要な事項は、町長が別に定める。</w:t>
      </w:r>
    </w:p>
    <w:p>
      <w:pPr>
        <w:pStyle w:val="0"/>
        <w:widowControl w:val="1"/>
        <w:autoSpaceDE w:val="0"/>
        <w:autoSpaceDN w:val="0"/>
        <w:adjustRightInd w:val="0"/>
        <w:rPr>
          <w:rFonts w:hint="default" w:ascii="ＭＳ 明朝" w:hAnsi="ＭＳ 明朝"/>
        </w:rPr>
      </w:pPr>
      <w:r>
        <w:rPr>
          <w:rFonts w:hint="default" w:ascii="ＭＳ 明朝" w:hAnsi="ＭＳ 明朝"/>
        </w:rPr>
        <w:t>　　　附　則</w:t>
      </w:r>
    </w:p>
    <w:p>
      <w:pPr>
        <w:pStyle w:val="0"/>
        <w:widowControl w:val="1"/>
        <w:autoSpaceDE w:val="0"/>
        <w:autoSpaceDN w:val="0"/>
        <w:adjustRightInd w:val="0"/>
        <w:rPr>
          <w:rFonts w:hint="default" w:ascii="ＭＳ 明朝" w:hAnsi="ＭＳ 明朝"/>
        </w:rPr>
      </w:pPr>
      <w:r>
        <w:rPr>
          <w:rFonts w:hint="default" w:ascii="ＭＳ 明朝" w:hAnsi="ＭＳ 明朝"/>
        </w:rPr>
        <w:t>　（施行期日）</w:t>
      </w:r>
    </w:p>
    <w:p>
      <w:pPr>
        <w:pStyle w:val="0"/>
        <w:widowControl w:val="1"/>
        <w:autoSpaceDE w:val="0"/>
        <w:autoSpaceDN w:val="0"/>
        <w:adjustRightInd w:val="0"/>
        <w:rPr>
          <w:rFonts w:hint="default" w:ascii="ＭＳ 明朝" w:hAnsi="ＭＳ 明朝"/>
        </w:rPr>
      </w:pPr>
      <w:r>
        <w:rPr>
          <w:rFonts w:hint="default" w:ascii="ＭＳ 明朝" w:hAnsi="ＭＳ 明朝"/>
        </w:rPr>
        <w:t>１　この告示は、</w:t>
      </w:r>
      <w:r>
        <w:rPr>
          <w:rFonts w:hint="eastAsia" w:ascii="ＭＳ 明朝" w:hAnsi="ＭＳ 明朝"/>
        </w:rPr>
        <w:t>公表</w:t>
      </w:r>
      <w:r>
        <w:rPr>
          <w:rFonts w:hint="default" w:ascii="ＭＳ 明朝" w:hAnsi="ＭＳ 明朝"/>
        </w:rPr>
        <w:t>の日から施行する。</w:t>
      </w:r>
    </w:p>
    <w:p>
      <w:pPr>
        <w:pStyle w:val="0"/>
        <w:widowControl w:val="1"/>
        <w:autoSpaceDE w:val="0"/>
        <w:autoSpaceDN w:val="0"/>
        <w:adjustRightInd w:val="0"/>
        <w:ind w:firstLine="237" w:firstLineChars="100"/>
        <w:rPr>
          <w:rFonts w:hint="default" w:ascii="ＭＳ 明朝" w:hAnsi="ＭＳ 明朝"/>
        </w:rPr>
      </w:pPr>
      <w:r>
        <w:rPr>
          <w:rFonts w:hint="default" w:ascii="ＭＳ 明朝" w:hAnsi="ＭＳ 明朝"/>
        </w:rPr>
        <w:t>（告示の失効）</w:t>
      </w:r>
    </w:p>
    <w:p>
      <w:pPr>
        <w:pStyle w:val="0"/>
        <w:widowControl w:val="1"/>
        <w:autoSpaceDE w:val="0"/>
        <w:autoSpaceDN w:val="0"/>
        <w:adjustRightInd w:val="0"/>
        <w:rPr>
          <w:rFonts w:hint="default" w:ascii="ＭＳ 明朝" w:hAnsi="ＭＳ 明朝"/>
        </w:rPr>
      </w:pPr>
      <w:r>
        <w:rPr>
          <w:rFonts w:hint="default" w:ascii="ＭＳ 明朝" w:hAnsi="ＭＳ 明朝"/>
        </w:rPr>
        <w:t>２　この告示は、令和</w:t>
      </w:r>
      <w:r>
        <w:rPr>
          <w:rFonts w:hint="eastAsia" w:ascii="ＭＳ 明朝" w:hAnsi="ＭＳ 明朝"/>
        </w:rPr>
        <w:t>８</w:t>
      </w:r>
      <w:r>
        <w:rPr>
          <w:rFonts w:hint="default" w:ascii="ＭＳ 明朝" w:hAnsi="ＭＳ 明朝"/>
        </w:rPr>
        <w:t>年３月３１日限り、その効力を失う。</w:t>
      </w:r>
    </w:p>
    <w:p>
      <w:pPr>
        <w:pStyle w:val="0"/>
        <w:widowControl w:val="1"/>
        <w:autoSpaceDE w:val="0"/>
        <w:autoSpaceDN w:val="0"/>
        <w:adjustRightInd w:val="0"/>
        <w:rPr>
          <w:rFonts w:hint="default" w:ascii="ＭＳ 明朝" w:hAnsi="ＭＳ 明朝"/>
        </w:rPr>
      </w:pPr>
      <w:bookmarkStart w:id="0" w:name="last"/>
      <w:bookmarkEnd w:id="0"/>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別表（第４条関係）</w:t>
      </w:r>
    </w:p>
    <w:tbl>
      <w:tblPr>
        <w:tblStyle w:val="11"/>
        <w:tblInd w:w="5" w:type="dxa"/>
        <w:tblLayout w:type="fixed"/>
        <w:tblCellMar>
          <w:top w:w="0" w:type="dxa"/>
          <w:left w:w="0" w:type="dxa"/>
          <w:bottom w:w="0" w:type="dxa"/>
          <w:right w:w="0" w:type="dxa"/>
        </w:tblCellMar>
        <w:tblLook w:firstRow="1" w:lastRow="0" w:firstColumn="1" w:lastColumn="0" w:noHBand="0" w:noVBand="1" w:val="04A0"/>
      </w:tblPr>
      <w:tblGrid>
        <w:gridCol w:w="2350"/>
        <w:gridCol w:w="1888"/>
        <w:gridCol w:w="2832"/>
        <w:gridCol w:w="1652"/>
      </w:tblGrid>
      <w:tr>
        <w:trPr/>
        <w:tc>
          <w:tcPr>
            <w:tcW w:w="2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center"/>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補助対象者</w:t>
            </w:r>
          </w:p>
        </w:tc>
        <w:tc>
          <w:tcPr>
            <w:tcW w:w="188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center"/>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事業内容</w:t>
            </w:r>
          </w:p>
        </w:tc>
        <w:tc>
          <w:tcPr>
            <w:tcW w:w="2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center"/>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補助対象経費</w:t>
            </w:r>
          </w:p>
        </w:tc>
        <w:tc>
          <w:tcPr>
            <w:tcW w:w="165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center"/>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補助金の額</w:t>
            </w:r>
          </w:p>
        </w:tc>
      </w:tr>
      <w:tr>
        <w:trPr>
          <w:trHeight w:val="3840" w:hRule="atLeast"/>
        </w:trPr>
        <w:tc>
          <w:tcPr>
            <w:tcW w:w="235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農業水利施設（集落管理の調整池又は受益戸数が２戸以上の基幹用水路）へ注水を行う集落等（生産組合）</w:t>
            </w:r>
          </w:p>
        </w:tc>
        <w:tc>
          <w:tcPr>
            <w:tcW w:w="1888"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1</w:t>
            </w:r>
            <w:r>
              <w:rPr>
                <w:rFonts w:hint="eastAsia" w:ascii="ＭＳ 明朝" w:hAnsi="ＭＳ 明朝" w:eastAsia="ＭＳ 明朝"/>
                <w:b w:val="0"/>
                <w:i w:val="0"/>
                <w:strike w:val="0"/>
                <w:color w:val="000000"/>
                <w:sz w:val="24"/>
                <w:u w:val="none" w:color="auto"/>
              </w:rPr>
              <w:t>　農作物の渇水による被害の対策として、かん水用機械等の借上げ又は購入設置の費用、渇水対策に係る機械等の燃料費及び水管理にかかる人件費に対して支援を行う。</w:t>
            </w:r>
          </w:p>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2</w:t>
            </w:r>
            <w:r>
              <w:rPr>
                <w:rFonts w:hint="eastAsia" w:ascii="ＭＳ 明朝" w:hAnsi="ＭＳ 明朝" w:eastAsia="ＭＳ 明朝"/>
                <w:b w:val="0"/>
                <w:i w:val="0"/>
                <w:strike w:val="0"/>
                <w:color w:val="000000"/>
                <w:u w:val="none" w:color="auto"/>
              </w:rPr>
              <w:t>　補助対象期間は、</w:t>
            </w:r>
            <w:r>
              <w:rPr>
                <w:rFonts w:hint="eastAsia" w:ascii="ＭＳ 明朝" w:hAnsi="ＭＳ 明朝" w:eastAsia="ＭＳ 明朝"/>
                <w:b w:val="0"/>
                <w:i w:val="0"/>
                <w:strike w:val="0"/>
                <w:color w:val="000000"/>
                <w:sz w:val="24"/>
                <w:u w:val="none" w:color="auto"/>
              </w:rPr>
              <w:t>令和</w:t>
            </w:r>
            <w:r>
              <w:rPr>
                <w:rFonts w:hint="eastAsia" w:ascii="ＭＳ 明朝" w:hAnsi="ＭＳ 明朝" w:eastAsia="ＭＳ 明朝"/>
                <w:b w:val="0"/>
                <w:i w:val="0"/>
                <w:strike w:val="0"/>
                <w:color w:val="000000"/>
                <w:sz w:val="24"/>
                <w:u w:val="none" w:color="auto"/>
              </w:rPr>
              <w:t>7</w:t>
            </w:r>
            <w:r>
              <w:rPr>
                <w:rFonts w:hint="eastAsia" w:ascii="ＭＳ 明朝" w:hAnsi="ＭＳ 明朝" w:eastAsia="ＭＳ 明朝"/>
                <w:b w:val="0"/>
                <w:i w:val="0"/>
                <w:strike w:val="0"/>
                <w:color w:val="000000"/>
                <w:sz w:val="24"/>
                <w:u w:val="none" w:color="auto"/>
              </w:rPr>
              <w:t>年</w:t>
            </w:r>
            <w:r>
              <w:rPr>
                <w:rFonts w:hint="eastAsia" w:ascii="ＭＳ 明朝" w:hAnsi="ＭＳ 明朝" w:eastAsia="ＭＳ 明朝"/>
                <w:b w:val="0"/>
                <w:i w:val="0"/>
                <w:strike w:val="0"/>
                <w:color w:val="000000"/>
                <w:sz w:val="24"/>
                <w:u w:val="none" w:color="auto"/>
              </w:rPr>
              <w:t>8</w:t>
            </w:r>
            <w:r>
              <w:rPr>
                <w:rFonts w:hint="eastAsia"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w:t>
            </w:r>
            <w:r>
              <w:rPr>
                <w:rFonts w:hint="eastAsia" w:ascii="ＭＳ 明朝" w:hAnsi="ＭＳ 明朝" w:eastAsia="ＭＳ 明朝"/>
                <w:b w:val="0"/>
                <w:i w:val="0"/>
                <w:strike w:val="0"/>
                <w:color w:val="000000"/>
                <w:sz w:val="24"/>
                <w:u w:val="none" w:color="auto"/>
              </w:rPr>
              <w:t>日から令和</w:t>
            </w:r>
            <w:r>
              <w:rPr>
                <w:rFonts w:hint="eastAsia" w:ascii="ＭＳ 明朝" w:hAnsi="ＭＳ 明朝" w:eastAsia="ＭＳ 明朝"/>
                <w:b w:val="0"/>
                <w:i w:val="0"/>
                <w:strike w:val="0"/>
                <w:color w:val="000000"/>
                <w:sz w:val="24"/>
                <w:u w:val="none" w:color="auto"/>
              </w:rPr>
              <w:t>7</w:t>
            </w:r>
            <w:r>
              <w:rPr>
                <w:rFonts w:hint="eastAsia" w:ascii="ＭＳ 明朝" w:hAnsi="ＭＳ 明朝" w:eastAsia="ＭＳ 明朝"/>
                <w:b w:val="0"/>
                <w:i w:val="0"/>
                <w:strike w:val="0"/>
                <w:color w:val="000000"/>
                <w:sz w:val="24"/>
                <w:u w:val="none" w:color="auto"/>
              </w:rPr>
              <w:t>年</w:t>
            </w:r>
            <w:r>
              <w:rPr>
                <w:rFonts w:hint="eastAsia" w:ascii="ＭＳ 明朝" w:hAnsi="ＭＳ 明朝" w:eastAsia="ＭＳ 明朝"/>
                <w:b w:val="0"/>
                <w:i w:val="0"/>
                <w:strike w:val="0"/>
                <w:color w:val="000000"/>
                <w:sz w:val="24"/>
                <w:u w:val="none" w:color="auto"/>
              </w:rPr>
              <w:t>8</w:t>
            </w:r>
            <w:r>
              <w:rPr>
                <w:rFonts w:hint="eastAsia"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31</w:t>
            </w:r>
            <w:r>
              <w:rPr>
                <w:rFonts w:hint="eastAsia" w:ascii="ＭＳ 明朝" w:hAnsi="ＭＳ 明朝" w:eastAsia="ＭＳ 明朝"/>
                <w:b w:val="0"/>
                <w:i w:val="0"/>
                <w:strike w:val="0"/>
                <w:color w:val="000000"/>
                <w:sz w:val="24"/>
                <w:u w:val="none" w:color="auto"/>
              </w:rPr>
              <w:t>日までとする。</w:t>
            </w:r>
          </w:p>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color="auto"/>
              </w:rPr>
            </w:pPr>
          </w:p>
        </w:tc>
        <w:tc>
          <w:tcPr>
            <w:tcW w:w="2832" w:type="dxa"/>
            <w:tcBorders>
              <w:top w:val="nil"/>
              <w:left w:val="nil"/>
              <w:bottom w:val="single" w:color="000000" w:sz="4" w:space="0"/>
              <w:right w:val="single" w:color="000000" w:sz="4" w:space="0"/>
              <w:tl2br w:val="none" w:color="auto" w:sz="0" w:space="0"/>
              <w:tr2bl w:val="none" w:color="auto" w:sz="0" w:space="0"/>
            </w:tcBorders>
            <w:vAlign w:val="top"/>
          </w:tcPr>
          <w:p>
            <w:pPr>
              <w:pStyle w:val="0"/>
              <w:ind w:left="237" w:hanging="237" w:hangingChars="100"/>
              <w:rPr>
                <w:rFonts w:hint="eastAsia"/>
              </w:rPr>
            </w:pPr>
            <w:r>
              <w:rPr>
                <w:rFonts w:hint="eastAsia" w:ascii="ＭＳ 明朝" w:hAnsi="ＭＳ 明朝" w:eastAsia="ＭＳ 明朝"/>
                <w:b w:val="0"/>
                <w:i w:val="0"/>
                <w:strike w:val="0"/>
                <w:color w:val="000000"/>
                <w:sz w:val="24"/>
                <w:u w:val="none" w:color="auto"/>
              </w:rPr>
              <w:t>1</w:t>
            </w:r>
            <w:r>
              <w:rPr>
                <w:rFonts w:hint="eastAsia" w:ascii="ＭＳ 明朝" w:hAnsi="ＭＳ 明朝" w:eastAsia="ＭＳ 明朝"/>
                <w:b w:val="0"/>
                <w:i w:val="0"/>
                <w:strike w:val="0"/>
                <w:color w:val="000000"/>
                <w:sz w:val="24"/>
                <w:u w:val="none" w:color="auto"/>
              </w:rPr>
              <w:t>　ポンプ車等及びポンプの借上げに要する費用</w:t>
            </w:r>
          </w:p>
          <w:p>
            <w:pPr>
              <w:pStyle w:val="0"/>
              <w:ind w:left="237" w:hanging="237" w:hangingChars="100"/>
              <w:rPr>
                <w:rFonts w:hint="eastAsia"/>
              </w:rPr>
            </w:pPr>
            <w:r>
              <w:rPr>
                <w:rFonts w:hint="eastAsia" w:ascii="ＭＳ 明朝" w:hAnsi="ＭＳ 明朝" w:eastAsia="ＭＳ 明朝"/>
                <w:b w:val="0"/>
                <w:i w:val="0"/>
                <w:strike w:val="0"/>
                <w:color w:val="000000"/>
                <w:sz w:val="24"/>
                <w:u w:val="none" w:color="auto"/>
              </w:rPr>
              <w:t>2</w:t>
            </w:r>
            <w:r>
              <w:rPr>
                <w:rFonts w:hint="eastAsia" w:ascii="ＭＳ 明朝" w:hAnsi="ＭＳ 明朝" w:eastAsia="ＭＳ 明朝"/>
                <w:b w:val="0"/>
                <w:i w:val="0"/>
                <w:strike w:val="0"/>
                <w:color w:val="000000"/>
                <w:sz w:val="24"/>
                <w:u w:val="none" w:color="auto"/>
              </w:rPr>
              <w:t>　ポンプ、発電機、ポリタンク、ホース及び接続部品の購入設置に関する費用</w:t>
            </w:r>
          </w:p>
          <w:p>
            <w:pPr>
              <w:pStyle w:val="0"/>
              <w:ind w:left="237" w:hanging="237" w:hangingChars="100"/>
              <w:rPr>
                <w:rFonts w:hint="eastAsia"/>
              </w:rPr>
            </w:pPr>
            <w:r>
              <w:rPr>
                <w:rFonts w:hint="eastAsia" w:ascii="ＭＳ 明朝" w:hAnsi="ＭＳ 明朝" w:eastAsia="ＭＳ 明朝"/>
                <w:b w:val="0"/>
                <w:i w:val="0"/>
                <w:strike w:val="0"/>
                <w:color w:val="000000"/>
                <w:sz w:val="24"/>
                <w:u w:val="none" w:color="auto"/>
              </w:rPr>
              <w:t>3</w:t>
            </w:r>
            <w:r>
              <w:rPr>
                <w:rFonts w:hint="eastAsia" w:ascii="ＭＳ 明朝" w:hAnsi="ＭＳ 明朝" w:eastAsia="ＭＳ 明朝"/>
                <w:b w:val="0"/>
                <w:i w:val="0"/>
                <w:strike w:val="0"/>
                <w:color w:val="000000"/>
                <w:sz w:val="24"/>
                <w:u w:val="none" w:color="auto"/>
              </w:rPr>
              <w:t>　ポンプ及び発電機の運転に要する燃料費</w:t>
            </w:r>
          </w:p>
          <w:p>
            <w:pPr>
              <w:pStyle w:val="0"/>
              <w:rPr>
                <w:rFonts w:hint="eastAsia"/>
              </w:rPr>
            </w:pPr>
            <w:r>
              <w:rPr>
                <w:rFonts w:hint="eastAsia" w:ascii="ＭＳ 明朝" w:hAnsi="ＭＳ 明朝" w:eastAsia="ＭＳ 明朝"/>
                <w:b w:val="0"/>
                <w:i w:val="0"/>
                <w:strike w:val="0"/>
                <w:color w:val="000000"/>
                <w:sz w:val="24"/>
                <w:u w:val="none" w:color="auto"/>
              </w:rPr>
              <w:t>4</w:t>
            </w:r>
            <w:r>
              <w:rPr>
                <w:rFonts w:hint="eastAsia" w:ascii="ＭＳ 明朝" w:hAnsi="ＭＳ 明朝" w:eastAsia="ＭＳ 明朝"/>
                <w:b w:val="0"/>
                <w:i w:val="0"/>
                <w:strike w:val="0"/>
                <w:color w:val="000000"/>
                <w:sz w:val="24"/>
                <w:u w:val="none" w:color="auto"/>
              </w:rPr>
              <w:t>　水管理にかかる人件費</w:t>
            </w:r>
          </w:p>
          <w:p>
            <w:pPr>
              <w:pStyle w:val="0"/>
              <w:rPr>
                <w:rFonts w:hint="eastAsia"/>
              </w:rPr>
            </w:pPr>
          </w:p>
          <w:p>
            <w:pPr>
              <w:pStyle w:val="0"/>
              <w:rPr>
                <w:rFonts w:hint="eastAsia"/>
              </w:rPr>
            </w:pPr>
            <w:r>
              <w:rPr>
                <w:rFonts w:hint="eastAsia" w:ascii="ＭＳ 明朝" w:hAnsi="ＭＳ 明朝" w:eastAsia="ＭＳ 明朝"/>
                <w:b w:val="0"/>
                <w:i w:val="0"/>
                <w:strike w:val="0"/>
                <w:color w:val="000000"/>
                <w:sz w:val="24"/>
                <w:u w:val="none" w:color="auto"/>
              </w:rPr>
              <w:t>ただし、補助対象期間内にかかる費用に限る。</w:t>
            </w:r>
          </w:p>
          <w:p>
            <w:pPr>
              <w:pStyle w:val="0"/>
              <w:rPr>
                <w:rFonts w:hint="eastAsia"/>
              </w:rPr>
            </w:pPr>
          </w:p>
        </w:tc>
        <w:tc>
          <w:tcPr>
            <w:tcW w:w="1652" w:type="dxa"/>
            <w:tcBorders>
              <w:top w:val="nil"/>
              <w:left w:val="nil"/>
              <w:bottom w:val="single" w:color="000000" w:sz="4" w:space="0"/>
              <w:right w:val="single" w:color="000000" w:sz="4" w:space="0"/>
              <w:tl2br w:val="none" w:color="auto" w:sz="0" w:space="0"/>
              <w:tr2bl w:val="none" w:color="auto" w:sz="0" w:space="0"/>
            </w:tcBorders>
            <w:vAlign w:val="top"/>
          </w:tcPr>
          <w:p>
            <w:pPr>
              <w:pStyle w:val="0"/>
              <w:spacing w:before="0" w:beforeLines="0" w:beforeAutospacing="0" w:after="0" w:afterLines="0" w:afterAutospacing="0" w:line="480" w:lineRule="atLeast"/>
              <w:ind w:left="0" w:right="0" w:firstLine="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4"/>
                <w:u w:val="none" w:color="auto"/>
              </w:rPr>
              <w:t>補助対象経費の</w:t>
            </w:r>
            <w:r>
              <w:rPr>
                <w:rFonts w:hint="eastAsia" w:ascii="ＭＳ 明朝" w:hAnsi="ＭＳ 明朝" w:eastAsia="ＭＳ 明朝"/>
                <w:b w:val="0"/>
                <w:i w:val="0"/>
                <w:strike w:val="0"/>
                <w:color w:val="000000"/>
                <w:sz w:val="24"/>
                <w:u w:val="none" w:color="auto"/>
              </w:rPr>
              <w:t>80</w:t>
            </w:r>
            <w:r>
              <w:rPr>
                <w:rFonts w:hint="eastAsia" w:ascii="ＭＳ 明朝" w:hAnsi="ＭＳ 明朝" w:eastAsia="ＭＳ 明朝"/>
                <w:b w:val="0"/>
                <w:i w:val="0"/>
                <w:strike w:val="0"/>
                <w:color w:val="000000"/>
                <w:sz w:val="24"/>
                <w:u w:val="none" w:color="auto"/>
              </w:rPr>
              <w:t>パーセントに相当する額（</w:t>
            </w:r>
            <w:r>
              <w:rPr>
                <w:rFonts w:hint="eastAsia" w:ascii="ＭＳ 明朝" w:hAnsi="ＭＳ 明朝" w:eastAsia="ＭＳ 明朝"/>
                <w:b w:val="0"/>
                <w:i w:val="0"/>
                <w:strike w:val="0"/>
                <w:color w:val="000000"/>
                <w:sz w:val="24"/>
                <w:u w:val="none" w:color="auto"/>
              </w:rPr>
              <w:t>1,000</w:t>
            </w:r>
            <w:r>
              <w:rPr>
                <w:rFonts w:hint="eastAsia" w:ascii="ＭＳ 明朝" w:hAnsi="ＭＳ 明朝" w:eastAsia="ＭＳ 明朝"/>
                <w:b w:val="0"/>
                <w:i w:val="0"/>
                <w:strike w:val="0"/>
                <w:color w:val="000000"/>
                <w:sz w:val="24"/>
                <w:u w:val="none" w:color="auto"/>
              </w:rPr>
              <w:t>円未満の端数が生ずるときは、これを切り捨てる）。ただし、</w:t>
            </w:r>
            <w:r>
              <w:rPr>
                <w:rFonts w:hint="eastAsia" w:ascii="ＭＳ 明朝" w:hAnsi="ＭＳ 明朝" w:eastAsia="ＭＳ 明朝"/>
                <w:b w:val="0"/>
                <w:i w:val="0"/>
                <w:strike w:val="0"/>
                <w:color w:val="000000"/>
                <w:sz w:val="24"/>
                <w:u w:val="none" w:color="auto"/>
              </w:rPr>
              <w:t>1</w:t>
            </w:r>
            <w:r>
              <w:rPr>
                <w:rFonts w:hint="eastAsia" w:ascii="ＭＳ 明朝" w:hAnsi="ＭＳ 明朝" w:eastAsia="ＭＳ 明朝"/>
                <w:b w:val="0"/>
                <w:i w:val="0"/>
                <w:strike w:val="0"/>
                <w:color w:val="000000"/>
                <w:sz w:val="24"/>
                <w:u w:val="none" w:color="auto"/>
              </w:rPr>
              <w:t>申請者当たり</w:t>
            </w:r>
            <w:r>
              <w:rPr>
                <w:rFonts w:hint="eastAsia" w:ascii="ＭＳ 明朝" w:hAnsi="ＭＳ 明朝" w:eastAsia="ＭＳ 明朝"/>
                <w:b w:val="0"/>
                <w:i w:val="0"/>
                <w:strike w:val="0"/>
                <w:color w:val="000000"/>
                <w:sz w:val="24"/>
                <w:u w:val="none" w:color="auto"/>
              </w:rPr>
              <w:t>25</w:t>
            </w:r>
            <w:r>
              <w:rPr>
                <w:rFonts w:hint="eastAsia" w:ascii="ＭＳ 明朝" w:hAnsi="ＭＳ 明朝" w:eastAsia="ＭＳ 明朝"/>
                <w:b w:val="0"/>
                <w:i w:val="0"/>
                <w:strike w:val="0"/>
                <w:color w:val="000000"/>
                <w:sz w:val="24"/>
                <w:u w:val="none" w:color="auto"/>
              </w:rPr>
              <w:t>万円を上限とする。</w:t>
            </w:r>
          </w:p>
        </w:tc>
      </w:tr>
    </w:tbl>
    <w:p>
      <w:pPr>
        <w:pStyle w:val="0"/>
        <w:widowControl w:val="1"/>
        <w:autoSpaceDE w:val="0"/>
        <w:autoSpaceDN w:val="0"/>
        <w:adjustRightInd w:val="0"/>
        <w:rPr>
          <w:rFonts w:hint="default" w:ascii="ＭＳ 明朝" w:hAnsi="ＭＳ 明朝"/>
        </w:rPr>
      </w:pPr>
      <w:r>
        <w:rPr>
          <w:rFonts w:hint="eastAsia" w:ascii="ＭＳ 明朝" w:hAnsi="ＭＳ 明朝" w:eastAsia="ＭＳ 明朝"/>
          <w:b w:val="0"/>
          <w:i w:val="0"/>
          <w:strike w:val="0"/>
          <w:color w:val="000000"/>
          <w:sz w:val="24"/>
          <w:u w:val="none" w:color="auto"/>
        </w:rPr>
        <w:t>　</w:t>
      </w:r>
      <w:r>
        <w:rPr>
          <w:rFonts w:hint="default" w:ascii="ＭＳ 明朝" w:hAnsi="ＭＳ 明朝" w:eastAsia="ＭＳ 明朝"/>
          <w:b w:val="0"/>
          <w:i w:val="0"/>
          <w:strike w:val="0"/>
          <w:color w:val="000000"/>
          <w:sz w:val="24"/>
          <w:u w:val="none" w:color="auto"/>
        </w:rPr>
        <w:t>備考　</w:t>
      </w:r>
      <w:r>
        <w:rPr>
          <w:rFonts w:hint="eastAsia" w:ascii="ＭＳ 明朝" w:hAnsi="ＭＳ 明朝" w:eastAsia="ＭＳ 明朝"/>
          <w:b w:val="0"/>
          <w:i w:val="0"/>
          <w:strike w:val="0"/>
          <w:color w:val="000000"/>
          <w:sz w:val="24"/>
          <w:u w:val="none" w:color="auto"/>
        </w:rPr>
        <w:t>個人の農地へ直接注水を行う場合は、補助対象の要件を満たさないものと　　　　</w:t>
      </w:r>
    </w:p>
    <w:p>
      <w:pPr>
        <w:pStyle w:val="0"/>
        <w:widowControl w:val="1"/>
        <w:autoSpaceDE w:val="0"/>
        <w:autoSpaceDN w:val="0"/>
        <w:adjustRightInd w:val="0"/>
        <w:ind w:firstLine="474" w:firstLineChars="200"/>
        <w:rPr>
          <w:rFonts w:hint="default" w:ascii="ＭＳ 明朝" w:hAnsi="ＭＳ 明朝"/>
        </w:rPr>
      </w:pPr>
      <w:r>
        <w:rPr>
          <w:rFonts w:hint="eastAsia" w:ascii="ＭＳ 明朝" w:hAnsi="ＭＳ 明朝" w:eastAsia="ＭＳ 明朝"/>
          <w:b w:val="0"/>
          <w:i w:val="0"/>
          <w:strike w:val="0"/>
          <w:color w:val="000000"/>
          <w:sz w:val="24"/>
          <w:u w:val="none" w:color="auto"/>
        </w:rPr>
        <w:t>し、これにかかる費用についても補助対象外とする。</w:t>
      </w: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rPr>
      </w:pPr>
    </w:p>
    <w:p>
      <w:pPr>
        <w:pStyle w:val="0"/>
        <w:widowControl w:val="1"/>
        <w:autoSpaceDE w:val="0"/>
        <w:autoSpaceDN w:val="0"/>
        <w:adjustRightInd w:val="0"/>
        <w:rPr>
          <w:rFonts w:hint="default" w:ascii="ＭＳ 明朝" w:hAnsi="ＭＳ 明朝"/>
          <w:sz w:val="22"/>
        </w:rPr>
      </w:pPr>
      <w:bookmarkStart w:id="1" w:name="_GoBack"/>
      <w:bookmarkEnd w:id="1"/>
    </w:p>
    <w:sectPr>
      <w:pgSz w:w="11905" w:h="16837"/>
      <w:pgMar w:top="1417" w:right="1417" w:bottom="1417" w:left="1701" w:header="720" w:footer="720" w:gutter="0"/>
      <w:cols w:space="720"/>
      <w:textDirection w:val="lrTb"/>
      <w:docGrid w:type="linesAndChars" w:linePitch="451" w:charSpace="-6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36"/>
  <w:drawingGridVerticalSpacing w:val="225"/>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widowControl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kern w:val="0"/>
      <w:sz w:val="24"/>
    </w:rPr>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 w:type="paragraph" w:styleId="21">
    <w:name w:val="List Paragraph"/>
    <w:basedOn w:val="0"/>
    <w:next w:val="21"/>
    <w:link w:val="0"/>
    <w:uiPriority w:val="0"/>
    <w:qFormat/>
    <w:pPr>
      <w:ind w:left="840" w:leftChars="400"/>
      <w:jc w:val="both"/>
    </w:pPr>
    <w:rPr>
      <w:rFonts w:ascii="Century" w:hAnsi="Century"/>
      <w:sz w:val="21"/>
    </w:rPr>
  </w:style>
  <w:style w:type="paragraph" w:styleId="22">
    <w:name w:val="Normal (Web)"/>
    <w:basedOn w:val="0"/>
    <w:next w:val="22"/>
    <w:link w:val="0"/>
    <w:uiPriority w:val="0"/>
    <w:pPr>
      <w:widowControl w:val="1"/>
      <w:spacing w:before="100" w:beforeLines="0" w:beforeAutospacing="1" w:after="100" w:afterLines="0" w:afterAutospacing="1"/>
    </w:pPr>
    <w:rPr>
      <w:rFonts w:ascii="ＭＳ Ｐゴシック" w:hAnsi="ＭＳ Ｐゴシック" w:eastAsia="ＭＳ Ｐゴシック"/>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4</Pages>
  <Words>25</Words>
  <Characters>1709</Characters>
  <Application>JUST Note</Application>
  <Lines>152</Lines>
  <Paragraphs>61</Paragraphs>
  <Company>宝達志水町</Company>
  <CharactersWithSpaces>1798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河端 隆宏</dc:creator>
  <cp:lastModifiedBy>木下 拓也</cp:lastModifiedBy>
  <cp:lastPrinted>2025-09-25T06:29:03Z</cp:lastPrinted>
  <dcterms:created xsi:type="dcterms:W3CDTF">2023-11-15T08:02:00Z</dcterms:created>
  <dcterms:modified xsi:type="dcterms:W3CDTF">2025-10-16T08:23:05Z</dcterms:modified>
  <cp:revision>8</cp:revision>
</cp:coreProperties>
</file>